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CCC77" w14:textId="77777777" w:rsidR="00403DBF" w:rsidRPr="000B458D" w:rsidRDefault="00403DBF" w:rsidP="00403DBF">
      <w:pPr>
        <w:jc w:val="center"/>
        <w:rPr>
          <w:rFonts w:cstheme="minorHAnsi"/>
          <w:b/>
          <w:bCs/>
          <w:color w:val="4472C4" w:themeColor="accent1"/>
          <w:sz w:val="28"/>
          <w:szCs w:val="22"/>
        </w:rPr>
      </w:pPr>
      <w:r w:rsidRPr="000B458D">
        <w:rPr>
          <w:rFonts w:cstheme="minorHAnsi"/>
          <w:b/>
          <w:bCs/>
          <w:color w:val="4472C4" w:themeColor="accent1"/>
          <w:sz w:val="28"/>
          <w:szCs w:val="22"/>
        </w:rPr>
        <w:t>New York City College of Technology</w:t>
      </w:r>
    </w:p>
    <w:p w14:paraId="5EBCCA8B" w14:textId="77777777" w:rsidR="00403DBF" w:rsidRPr="00403DBF" w:rsidRDefault="00403DBF" w:rsidP="00403DBF">
      <w:pPr>
        <w:jc w:val="center"/>
        <w:rPr>
          <w:rFonts w:cstheme="minorHAnsi"/>
          <w:bCs/>
          <w:color w:val="4472C4" w:themeColor="accent1"/>
          <w:szCs w:val="22"/>
        </w:rPr>
      </w:pPr>
    </w:p>
    <w:p w14:paraId="0BB3241F" w14:textId="77777777" w:rsidR="00403DBF" w:rsidRPr="000B458D" w:rsidRDefault="00403DBF" w:rsidP="000B458D">
      <w:pPr>
        <w:jc w:val="center"/>
        <w:rPr>
          <w:rFonts w:asciiTheme="majorHAnsi" w:hAnsiTheme="majorHAnsi" w:cstheme="minorHAnsi"/>
          <w:bCs/>
          <w:sz w:val="32"/>
          <w:szCs w:val="22"/>
        </w:rPr>
      </w:pPr>
      <w:r w:rsidRPr="000B458D">
        <w:rPr>
          <w:rFonts w:asciiTheme="majorHAnsi" w:hAnsiTheme="majorHAnsi" w:cstheme="minorHAnsi"/>
          <w:bCs/>
          <w:sz w:val="32"/>
          <w:szCs w:val="22"/>
        </w:rPr>
        <w:t>2019-2023 STRATEGIC PLAN</w:t>
      </w:r>
    </w:p>
    <w:p w14:paraId="727D62C5" w14:textId="77777777" w:rsidR="00403DBF" w:rsidRPr="000B458D" w:rsidRDefault="00403DBF" w:rsidP="00403DBF">
      <w:pPr>
        <w:rPr>
          <w:rFonts w:asciiTheme="majorHAnsi" w:hAnsiTheme="majorHAnsi" w:cstheme="minorHAnsi"/>
          <w:bCs/>
          <w:sz w:val="32"/>
          <w:szCs w:val="22"/>
        </w:rPr>
      </w:pPr>
    </w:p>
    <w:p w14:paraId="4F431188" w14:textId="77777777" w:rsidR="00403DBF" w:rsidRDefault="00403DBF" w:rsidP="001B0E96">
      <w:pPr>
        <w:rPr>
          <w:rFonts w:cstheme="minorHAnsi"/>
          <w:bCs/>
          <w:sz w:val="22"/>
          <w:szCs w:val="22"/>
        </w:rPr>
      </w:pPr>
    </w:p>
    <w:p w14:paraId="5B0472E2" w14:textId="77777777" w:rsidR="003A3927" w:rsidRPr="003A3927" w:rsidRDefault="003A3927" w:rsidP="001B0E96">
      <w:pPr>
        <w:rPr>
          <w:rFonts w:cstheme="minorHAnsi"/>
          <w:bCs/>
          <w:sz w:val="22"/>
          <w:szCs w:val="22"/>
        </w:rPr>
      </w:pPr>
      <w:r w:rsidRPr="003A3927">
        <w:rPr>
          <w:rFonts w:cstheme="minorHAnsi"/>
          <w:bCs/>
          <w:sz w:val="22"/>
          <w:szCs w:val="22"/>
        </w:rPr>
        <w:t>Updated, July 2020</w:t>
      </w:r>
    </w:p>
    <w:p w14:paraId="54B83831" w14:textId="77777777" w:rsidR="003A3927" w:rsidRDefault="003A3927" w:rsidP="001B0E96">
      <w:pPr>
        <w:rPr>
          <w:rFonts w:cstheme="minorHAnsi"/>
          <w:b/>
          <w:bCs/>
          <w:sz w:val="22"/>
          <w:szCs w:val="22"/>
        </w:rPr>
      </w:pPr>
    </w:p>
    <w:p w14:paraId="3A50A5D0" w14:textId="77777777" w:rsidR="00357707" w:rsidRPr="006C5C5E" w:rsidRDefault="00357707" w:rsidP="006C5C5E">
      <w:pPr>
        <w:pStyle w:val="Heading"/>
      </w:pPr>
      <w:r w:rsidRPr="006C5C5E">
        <w:t>Introduction</w:t>
      </w:r>
    </w:p>
    <w:p w14:paraId="42F5F9A0" w14:textId="77777777" w:rsidR="00357707" w:rsidRPr="00EA7B2F" w:rsidRDefault="00357707" w:rsidP="00545C72">
      <w:pPr>
        <w:pStyle w:val="NoSpacing"/>
      </w:pPr>
      <w:r w:rsidRPr="00EA7B2F">
        <w:t>Th</w:t>
      </w:r>
      <w:r w:rsidR="009049B2" w:rsidRPr="00EA7B2F">
        <w:t>is</w:t>
      </w:r>
      <w:r w:rsidRPr="00EA7B2F">
        <w:t xml:space="preserve"> City Tech Strategic Plan 2019-2023 is being </w:t>
      </w:r>
      <w:r w:rsidR="00154BB4" w:rsidRPr="00EA7B2F">
        <w:t>updated</w:t>
      </w:r>
      <w:r w:rsidRPr="00EA7B2F">
        <w:t xml:space="preserve"> as the Covid-19 pandemic of 2020 ravages the globe, challenging governments, communities, and individuals to look to a future that cannot be fully envisioned.  We are guided in planning by a</w:t>
      </w:r>
      <w:r w:rsidR="009049B2" w:rsidRPr="00EA7B2F">
        <w:t>n</w:t>
      </w:r>
      <w:r w:rsidRPr="00EA7B2F">
        <w:t xml:space="preserve"> unwavering focus on the student</w:t>
      </w:r>
      <w:r w:rsidR="00154BB4" w:rsidRPr="00EA7B2F">
        <w:t>s</w:t>
      </w:r>
      <w:r w:rsidRPr="00EA7B2F">
        <w:t xml:space="preserve"> and the quality of </w:t>
      </w:r>
      <w:r w:rsidR="00154BB4" w:rsidRPr="00EA7B2F">
        <w:t>their</w:t>
      </w:r>
      <w:r w:rsidRPr="00EA7B2F">
        <w:t xml:space="preserve"> education, the ultimate locus of value and measure of institutional success. We are committed to offering a program of study to all students that is both supportive and challenging and that equips </w:t>
      </w:r>
      <w:r w:rsidR="009D3E4B" w:rsidRPr="00EA7B2F">
        <w:t xml:space="preserve">our </w:t>
      </w:r>
      <w:r w:rsidRPr="00EA7B2F">
        <w:t xml:space="preserve">graduates to live productively </w:t>
      </w:r>
      <w:r w:rsidR="009D3E4B" w:rsidRPr="00EA7B2F">
        <w:t>amidst rapid change.</w:t>
      </w:r>
      <w:r w:rsidRPr="00EA7B2F">
        <w:t xml:space="preserve"> </w:t>
      </w:r>
    </w:p>
    <w:p w14:paraId="71763987" w14:textId="77777777" w:rsidR="00357707" w:rsidRPr="00EA7B2F" w:rsidRDefault="00357707" w:rsidP="00403DBF">
      <w:pPr>
        <w:pStyle w:val="NoSpacing"/>
      </w:pPr>
      <w:r w:rsidRPr="00EA7B2F">
        <w:t>The college is one of many hundreds of institutions across the nation that ha</w:t>
      </w:r>
      <w:r w:rsidR="009049B2" w:rsidRPr="00EA7B2F">
        <w:t>ve</w:t>
      </w:r>
      <w:r w:rsidRPr="00EA7B2F">
        <w:t xml:space="preserve"> moved quickly from face-to-face to emergency remote teaching</w:t>
      </w:r>
      <w:r w:rsidR="00996AC3" w:rsidRPr="00EA7B2F">
        <w:t xml:space="preserve"> </w:t>
      </w:r>
      <w:r w:rsidRPr="00EA7B2F">
        <w:t xml:space="preserve">because of the pandemic </w:t>
      </w:r>
      <w:proofErr w:type="gramStart"/>
      <w:r w:rsidRPr="00EA7B2F">
        <w:t>in order to</w:t>
      </w:r>
      <w:proofErr w:type="gramEnd"/>
      <w:r w:rsidRPr="00EA7B2F">
        <w:t xml:space="preserve"> comply with social distancing mandates. Distance learning technology has enabled the college to deliver instruction almost uninterruptedly to our 1</w:t>
      </w:r>
      <w:r w:rsidR="00154BB4" w:rsidRPr="00EA7B2F">
        <w:t>6</w:t>
      </w:r>
      <w:r w:rsidRPr="00EA7B2F">
        <w:t>,000+ students, enabling them to complete the Spring 2020 semester and, in many cases, to receive their diplomas. This has been an extraordinary effort. Yet the process has also been fraught with concerns about equity, access, and efficacy; these concerns will inform consideration of an enlarged role for online learning going forward. We are determined, however, not to permit the constraints of the moment to limit us in recognizing the full potential of various forms of online learning as a key learning modality.</w:t>
      </w:r>
    </w:p>
    <w:p w14:paraId="5F89D80B" w14:textId="77777777" w:rsidR="00A977D6" w:rsidRPr="009D3E4B" w:rsidRDefault="00357707" w:rsidP="00545C72">
      <w:pPr>
        <w:pStyle w:val="NoSpacing"/>
      </w:pPr>
      <w:r w:rsidRPr="009D3E4B">
        <w:t>City Tech’s vision of technological education is a broad one. A rich array of general education offerings enable</w:t>
      </w:r>
      <w:r w:rsidR="00996AC3">
        <w:t>s</w:t>
      </w:r>
      <w:r w:rsidRPr="009D3E4B">
        <w:t xml:space="preserve"> students to explore the cultural, ethical, and political contexts of scientific and technological advances and to consider the downstream societal impact of their chosen career paths. Technical and career programs are grounded in larger humanistic and social science perspectives that provide ballast for the exponential growth of technological solutions. </w:t>
      </w:r>
    </w:p>
    <w:p w14:paraId="4631FC55" w14:textId="77777777" w:rsidR="009049B2" w:rsidRPr="00EA7B2F" w:rsidRDefault="00357707" w:rsidP="00545C72">
      <w:pPr>
        <w:pStyle w:val="NoSpacing"/>
        <w:rPr>
          <w:szCs w:val="22"/>
        </w:rPr>
      </w:pPr>
      <w:r w:rsidRPr="00EA7B2F">
        <w:t xml:space="preserve">The genesis of this 2019-2023 Strategic Plan may be found in the Strategic Plan 2014-2018 and in the recommendations that emerged from the Middle States Self-Study of 2018.  Yet this moment requires that we summon courage to do more than business as usual—as we design the </w:t>
      </w:r>
      <w:r w:rsidR="00A977D6" w:rsidRPr="00EA7B2F">
        <w:t>c</w:t>
      </w:r>
      <w:r w:rsidRPr="00EA7B2F">
        <w:t>ollege’s bes</w:t>
      </w:r>
      <w:r w:rsidR="00BE05D6">
        <w:t xml:space="preserve">t instantiation of our mission: </w:t>
      </w:r>
      <w:r w:rsidRPr="00EA7B2F">
        <w:t xml:space="preserve">to be a community [that] nurtures an atmosphere of inclusion, respect, and open-mindedness in which all members can flourish. </w:t>
      </w:r>
      <w:r w:rsidR="003A3927" w:rsidRPr="00EA7B2F">
        <w:rPr>
          <w:szCs w:val="21"/>
        </w:rPr>
        <w:t>As City Tech emerges from the pandemic</w:t>
      </w:r>
      <w:r w:rsidR="00A977D6" w:rsidRPr="00EA7B2F">
        <w:rPr>
          <w:szCs w:val="21"/>
        </w:rPr>
        <w:t xml:space="preserve"> and faces </w:t>
      </w:r>
      <w:r w:rsidR="009D3E4B" w:rsidRPr="00EA7B2F">
        <w:rPr>
          <w:szCs w:val="21"/>
        </w:rPr>
        <w:t xml:space="preserve">seemingly </w:t>
      </w:r>
      <w:r w:rsidR="00A977D6" w:rsidRPr="00EA7B2F">
        <w:rPr>
          <w:szCs w:val="21"/>
        </w:rPr>
        <w:t>inevitable financial constraints</w:t>
      </w:r>
      <w:r w:rsidR="003A3927" w:rsidRPr="00EA7B2F">
        <w:rPr>
          <w:szCs w:val="21"/>
        </w:rPr>
        <w:t>, we must get the next phase right.</w:t>
      </w:r>
      <w:r w:rsidR="007A1188" w:rsidRPr="00EA7B2F">
        <w:rPr>
          <w:rStyle w:val="FootnoteReference"/>
          <w:szCs w:val="21"/>
          <w:vertAlign w:val="baseline"/>
        </w:rPr>
        <w:footnoteReference w:id="1"/>
      </w:r>
      <w:r w:rsidR="003A3927" w:rsidRPr="00EA7B2F">
        <w:rPr>
          <w:szCs w:val="21"/>
        </w:rPr>
        <w:t xml:space="preserve"> </w:t>
      </w:r>
      <w:r w:rsidR="00A977D6" w:rsidRPr="00EA7B2F">
        <w:rPr>
          <w:szCs w:val="21"/>
        </w:rPr>
        <w:t>The Mission endures, how we achieve it must be continually re-examined</w:t>
      </w:r>
      <w:r w:rsidR="009049B2" w:rsidRPr="00EA7B2F">
        <w:rPr>
          <w:szCs w:val="22"/>
        </w:rPr>
        <w:t>—</w:t>
      </w:r>
      <w:r w:rsidR="00A977D6" w:rsidRPr="00EA7B2F">
        <w:rPr>
          <w:szCs w:val="22"/>
        </w:rPr>
        <w:t>in doing so, it will be</w:t>
      </w:r>
      <w:r w:rsidR="009D3E4B" w:rsidRPr="00EA7B2F">
        <w:rPr>
          <w:szCs w:val="22"/>
        </w:rPr>
        <w:t xml:space="preserve"> </w:t>
      </w:r>
      <w:r w:rsidR="009049B2" w:rsidRPr="00EA7B2F">
        <w:rPr>
          <w:szCs w:val="22"/>
        </w:rPr>
        <w:t>especially important to have clarity of purpose</w:t>
      </w:r>
      <w:r w:rsidR="00A977D6" w:rsidRPr="00EA7B2F">
        <w:rPr>
          <w:szCs w:val="22"/>
        </w:rPr>
        <w:t>.</w:t>
      </w:r>
      <w:r w:rsidR="00996AC3" w:rsidRPr="00EA7B2F">
        <w:rPr>
          <w:szCs w:val="22"/>
        </w:rPr>
        <w:t xml:space="preserve"> </w:t>
      </w:r>
      <w:r w:rsidR="00996AC3" w:rsidRPr="00EA7B2F">
        <w:rPr>
          <w:szCs w:val="21"/>
        </w:rPr>
        <w:t xml:space="preserve">Framing a response to COVID </w:t>
      </w:r>
      <w:r w:rsidR="004139B8" w:rsidRPr="00EA7B2F">
        <w:rPr>
          <w:szCs w:val="21"/>
        </w:rPr>
        <w:t xml:space="preserve">has </w:t>
      </w:r>
      <w:r w:rsidR="00996AC3" w:rsidRPr="00EA7B2F">
        <w:rPr>
          <w:szCs w:val="21"/>
        </w:rPr>
        <w:t xml:space="preserve">required a unifying vision and clear priorities. Ironically, imperfect as they are, online meetings </w:t>
      </w:r>
      <w:r w:rsidR="004139B8" w:rsidRPr="00EA7B2F">
        <w:rPr>
          <w:szCs w:val="21"/>
        </w:rPr>
        <w:t xml:space="preserve">have </w:t>
      </w:r>
      <w:r w:rsidR="00996AC3" w:rsidRPr="00EA7B2F">
        <w:rPr>
          <w:szCs w:val="21"/>
        </w:rPr>
        <w:t>remind</w:t>
      </w:r>
      <w:r w:rsidR="004139B8" w:rsidRPr="00EA7B2F">
        <w:rPr>
          <w:szCs w:val="21"/>
        </w:rPr>
        <w:t>ed</w:t>
      </w:r>
      <w:r w:rsidR="00996AC3" w:rsidRPr="00EA7B2F">
        <w:rPr>
          <w:szCs w:val="21"/>
        </w:rPr>
        <w:t xml:space="preserve"> us of the importance of focus</w:t>
      </w:r>
      <w:r w:rsidR="00A6364B" w:rsidRPr="00EA7B2F">
        <w:rPr>
          <w:szCs w:val="21"/>
        </w:rPr>
        <w:t>, flexibility,</w:t>
      </w:r>
      <w:r w:rsidR="00996AC3" w:rsidRPr="00EA7B2F">
        <w:rPr>
          <w:szCs w:val="21"/>
        </w:rPr>
        <w:t xml:space="preserve"> and collaboration.</w:t>
      </w:r>
    </w:p>
    <w:p w14:paraId="06AA16A9" w14:textId="77777777" w:rsidR="003A3927" w:rsidRPr="00EA7B2F" w:rsidRDefault="003A3927" w:rsidP="00545C72">
      <w:pPr>
        <w:pStyle w:val="Heading"/>
      </w:pPr>
      <w:r w:rsidRPr="00EA7B2F">
        <w:lastRenderedPageBreak/>
        <w:t>City Tech’s Overarching Institutional Goals</w:t>
      </w:r>
    </w:p>
    <w:p w14:paraId="4633F356" w14:textId="77777777" w:rsidR="003A3927" w:rsidRPr="00545C72" w:rsidRDefault="003A3927" w:rsidP="003A3927">
      <w:pPr>
        <w:pStyle w:val="ListParagraph"/>
        <w:numPr>
          <w:ilvl w:val="0"/>
          <w:numId w:val="8"/>
        </w:numPr>
        <w:rPr>
          <w:rFonts w:cstheme="minorHAnsi"/>
          <w:sz w:val="20"/>
          <w:szCs w:val="22"/>
        </w:rPr>
      </w:pPr>
      <w:r w:rsidRPr="00545C72">
        <w:rPr>
          <w:rFonts w:cstheme="minorHAnsi"/>
          <w:sz w:val="20"/>
          <w:szCs w:val="22"/>
        </w:rPr>
        <w:t>Increase access, enrollment, and retention</w:t>
      </w:r>
    </w:p>
    <w:p w14:paraId="520B0EF2" w14:textId="77777777" w:rsidR="003A3927" w:rsidRPr="00545C72" w:rsidRDefault="003A3927" w:rsidP="003A3927">
      <w:pPr>
        <w:pStyle w:val="ListParagraph"/>
        <w:numPr>
          <w:ilvl w:val="0"/>
          <w:numId w:val="8"/>
        </w:numPr>
        <w:rPr>
          <w:rFonts w:cstheme="minorHAnsi"/>
          <w:sz w:val="20"/>
          <w:szCs w:val="22"/>
        </w:rPr>
      </w:pPr>
      <w:r w:rsidRPr="00545C72">
        <w:rPr>
          <w:rFonts w:cstheme="minorHAnsi"/>
          <w:sz w:val="20"/>
          <w:szCs w:val="22"/>
        </w:rPr>
        <w:t>Increase timely degree completion</w:t>
      </w:r>
    </w:p>
    <w:p w14:paraId="0D49388D" w14:textId="77777777" w:rsidR="003A3927" w:rsidRPr="00545C72" w:rsidRDefault="003A3927" w:rsidP="003A3927">
      <w:pPr>
        <w:pStyle w:val="ListParagraph"/>
        <w:numPr>
          <w:ilvl w:val="0"/>
          <w:numId w:val="8"/>
        </w:numPr>
        <w:rPr>
          <w:rFonts w:cstheme="minorHAnsi"/>
          <w:sz w:val="20"/>
          <w:szCs w:val="22"/>
        </w:rPr>
      </w:pPr>
      <w:r w:rsidRPr="00545C72">
        <w:rPr>
          <w:rFonts w:cstheme="minorHAnsi"/>
          <w:sz w:val="20"/>
          <w:szCs w:val="22"/>
        </w:rPr>
        <w:t>Graduate students who are workforce or graduate and professional school ready</w:t>
      </w:r>
    </w:p>
    <w:p w14:paraId="4D0B3C82" w14:textId="77777777" w:rsidR="003A3927" w:rsidRPr="00545C72" w:rsidRDefault="003A3927" w:rsidP="003A3927">
      <w:pPr>
        <w:rPr>
          <w:rFonts w:cstheme="minorHAnsi"/>
          <w:sz w:val="20"/>
          <w:szCs w:val="22"/>
        </w:rPr>
      </w:pPr>
    </w:p>
    <w:p w14:paraId="431D2569" w14:textId="77777777" w:rsidR="003A3927" w:rsidRPr="00431CD9" w:rsidRDefault="00C465E9" w:rsidP="003A3927">
      <w:pPr>
        <w:rPr>
          <w:rFonts w:cstheme="minorHAnsi"/>
          <w:sz w:val="20"/>
          <w:szCs w:val="22"/>
        </w:rPr>
      </w:pPr>
      <w:r w:rsidRPr="00431CD9">
        <w:rPr>
          <w:rFonts w:cstheme="minorHAnsi"/>
          <w:color w:val="000000" w:themeColor="text1"/>
          <w:sz w:val="20"/>
          <w:szCs w:val="21"/>
        </w:rPr>
        <w:t xml:space="preserve">This Strategic Plan posits enabling student learning as the college’s primary goal and envisions institutional integration as the mechanism for optimizing support for students as a critical tool in advancing learning.  </w:t>
      </w:r>
      <w:r w:rsidR="009049B2" w:rsidRPr="00431CD9">
        <w:rPr>
          <w:rFonts w:cstheme="minorHAnsi"/>
          <w:color w:val="000000" w:themeColor="text1"/>
          <w:sz w:val="20"/>
          <w:szCs w:val="21"/>
        </w:rPr>
        <w:t xml:space="preserve">As a college of technology seeking to advance knowledge and professional practice as well as prepare students to work successfully in a technologically rich and sophisticated world, the college must itself embrace and embed technology astutely across </w:t>
      </w:r>
      <w:proofErr w:type="gramStart"/>
      <w:r w:rsidR="009049B2" w:rsidRPr="00431CD9">
        <w:rPr>
          <w:rFonts w:cstheme="minorHAnsi"/>
          <w:color w:val="000000" w:themeColor="text1"/>
          <w:sz w:val="20"/>
          <w:szCs w:val="21"/>
        </w:rPr>
        <w:t>all of</w:t>
      </w:r>
      <w:proofErr w:type="gramEnd"/>
      <w:r w:rsidR="009049B2" w:rsidRPr="00431CD9">
        <w:rPr>
          <w:rFonts w:cstheme="minorHAnsi"/>
          <w:color w:val="000000" w:themeColor="text1"/>
          <w:sz w:val="20"/>
          <w:szCs w:val="21"/>
        </w:rPr>
        <w:t xml:space="preserve"> its elements</w:t>
      </w:r>
      <w:r w:rsidR="006722A6" w:rsidRPr="00431CD9">
        <w:rPr>
          <w:rFonts w:cstheme="minorHAnsi"/>
          <w:color w:val="000000" w:themeColor="text1"/>
          <w:sz w:val="20"/>
          <w:szCs w:val="21"/>
        </w:rPr>
        <w:t>.</w:t>
      </w:r>
      <w:r w:rsidR="00431CD9" w:rsidRPr="00431CD9">
        <w:rPr>
          <w:rFonts w:cstheme="minorHAnsi"/>
          <w:color w:val="000000" w:themeColor="text1"/>
          <w:sz w:val="20"/>
          <w:szCs w:val="21"/>
        </w:rPr>
        <w:t xml:space="preserve"> </w:t>
      </w:r>
      <w:r w:rsidR="003A3927" w:rsidRPr="00431CD9">
        <w:rPr>
          <w:rFonts w:cstheme="minorHAnsi"/>
          <w:sz w:val="20"/>
          <w:szCs w:val="22"/>
        </w:rPr>
        <w:t>To fulfill its mission and overarching institutional goals</w:t>
      </w:r>
      <w:r w:rsidR="00D870E4" w:rsidRPr="00431CD9">
        <w:rPr>
          <w:rFonts w:cstheme="minorHAnsi"/>
          <w:sz w:val="20"/>
          <w:szCs w:val="22"/>
        </w:rPr>
        <w:t xml:space="preserve"> in these times, City Tech must </w:t>
      </w:r>
      <w:r w:rsidR="003A3927" w:rsidRPr="00431CD9">
        <w:rPr>
          <w:rFonts w:cstheme="minorHAnsi"/>
          <w:sz w:val="20"/>
          <w:szCs w:val="22"/>
        </w:rPr>
        <w:t>attain</w:t>
      </w:r>
      <w:r w:rsidR="0068600C" w:rsidRPr="00431CD9">
        <w:rPr>
          <w:rFonts w:cstheme="minorHAnsi"/>
          <w:sz w:val="20"/>
          <w:szCs w:val="22"/>
        </w:rPr>
        <w:t xml:space="preserve"> these Strategic </w:t>
      </w:r>
      <w:r w:rsidR="00BE05D6" w:rsidRPr="00431CD9">
        <w:rPr>
          <w:rFonts w:cstheme="minorHAnsi"/>
          <w:sz w:val="20"/>
          <w:szCs w:val="22"/>
        </w:rPr>
        <w:t>Goals:</w:t>
      </w:r>
    </w:p>
    <w:p w14:paraId="50311359" w14:textId="77777777" w:rsidR="003A3927" w:rsidRDefault="003A3927" w:rsidP="003A3927">
      <w:pPr>
        <w:rPr>
          <w:rFonts w:cstheme="minorHAnsi"/>
          <w:sz w:val="22"/>
          <w:szCs w:val="22"/>
        </w:rPr>
      </w:pPr>
    </w:p>
    <w:p w14:paraId="05C00DE2" w14:textId="77777777" w:rsidR="00AE4578" w:rsidRPr="006A2C23" w:rsidRDefault="00AE4578">
      <w:pPr>
        <w:rPr>
          <w:rFonts w:cstheme="minorHAnsi"/>
          <w:sz w:val="22"/>
          <w:szCs w:val="22"/>
        </w:rPr>
      </w:pPr>
    </w:p>
    <w:p w14:paraId="33E154B2" w14:textId="77777777" w:rsidR="007A1188" w:rsidRDefault="00AE4578" w:rsidP="009B1DB6">
      <w:pPr>
        <w:rPr>
          <w:rFonts w:asciiTheme="majorHAnsi" w:hAnsiTheme="majorHAnsi" w:cstheme="minorHAnsi"/>
          <w:bCs/>
          <w:sz w:val="28"/>
          <w:szCs w:val="22"/>
        </w:rPr>
      </w:pPr>
      <w:r w:rsidRPr="006C346F">
        <w:rPr>
          <w:rFonts w:asciiTheme="majorHAnsi" w:hAnsiTheme="majorHAnsi" w:cstheme="minorHAnsi"/>
          <w:bCs/>
          <w:sz w:val="28"/>
          <w:szCs w:val="22"/>
        </w:rPr>
        <w:t>Goal</w:t>
      </w:r>
      <w:r w:rsidR="0023660F" w:rsidRPr="006C346F">
        <w:rPr>
          <w:rFonts w:asciiTheme="majorHAnsi" w:hAnsiTheme="majorHAnsi" w:cstheme="minorHAnsi"/>
          <w:bCs/>
          <w:sz w:val="28"/>
          <w:szCs w:val="22"/>
        </w:rPr>
        <w:t xml:space="preserve"> I</w:t>
      </w:r>
      <w:r w:rsidRPr="006C346F">
        <w:rPr>
          <w:rFonts w:asciiTheme="majorHAnsi" w:hAnsiTheme="majorHAnsi" w:cstheme="minorHAnsi"/>
          <w:bCs/>
          <w:sz w:val="28"/>
          <w:szCs w:val="22"/>
        </w:rPr>
        <w:t xml:space="preserve">: </w:t>
      </w:r>
      <w:r w:rsidR="00E51A71" w:rsidRPr="006C346F">
        <w:rPr>
          <w:rFonts w:asciiTheme="majorHAnsi" w:hAnsiTheme="majorHAnsi" w:cstheme="minorHAnsi"/>
          <w:bCs/>
          <w:sz w:val="28"/>
          <w:szCs w:val="22"/>
        </w:rPr>
        <w:t>E</w:t>
      </w:r>
      <w:r w:rsidR="0023660F" w:rsidRPr="006C346F">
        <w:rPr>
          <w:rFonts w:asciiTheme="majorHAnsi" w:hAnsiTheme="majorHAnsi" w:cstheme="minorHAnsi"/>
          <w:bCs/>
          <w:sz w:val="28"/>
          <w:szCs w:val="22"/>
        </w:rPr>
        <w:t>nabl</w:t>
      </w:r>
      <w:r w:rsidR="009B1DB6" w:rsidRPr="006C346F">
        <w:rPr>
          <w:rFonts w:asciiTheme="majorHAnsi" w:hAnsiTheme="majorHAnsi" w:cstheme="minorHAnsi"/>
          <w:bCs/>
          <w:sz w:val="28"/>
          <w:szCs w:val="22"/>
        </w:rPr>
        <w:t>e l</w:t>
      </w:r>
      <w:r w:rsidR="0023660F" w:rsidRPr="006C346F">
        <w:rPr>
          <w:rFonts w:asciiTheme="majorHAnsi" w:hAnsiTheme="majorHAnsi" w:cstheme="minorHAnsi"/>
          <w:bCs/>
          <w:sz w:val="28"/>
          <w:szCs w:val="22"/>
        </w:rPr>
        <w:t>earning</w:t>
      </w:r>
      <w:r w:rsidR="0068600C" w:rsidRPr="006C346F">
        <w:rPr>
          <w:rFonts w:asciiTheme="majorHAnsi" w:hAnsiTheme="majorHAnsi" w:cstheme="minorHAnsi"/>
          <w:bCs/>
          <w:sz w:val="28"/>
          <w:szCs w:val="22"/>
        </w:rPr>
        <w:t xml:space="preserve"> </w:t>
      </w:r>
      <w:r w:rsidR="00673114">
        <w:rPr>
          <w:rFonts w:asciiTheme="majorHAnsi" w:hAnsiTheme="majorHAnsi" w:cstheme="minorHAnsi"/>
          <w:bCs/>
          <w:sz w:val="28"/>
          <w:szCs w:val="22"/>
        </w:rPr>
        <w:tab/>
      </w:r>
    </w:p>
    <w:p w14:paraId="667AEFFA" w14:textId="77777777" w:rsidR="00357707" w:rsidRDefault="00673114" w:rsidP="009B1DB6">
      <w:pPr>
        <w:rPr>
          <w:rFonts w:asciiTheme="majorHAnsi" w:hAnsiTheme="majorHAnsi" w:cstheme="minorHAnsi"/>
          <w:bCs/>
          <w:sz w:val="28"/>
          <w:szCs w:val="22"/>
        </w:rPr>
      </w:pPr>
      <w:r>
        <w:rPr>
          <w:rFonts w:asciiTheme="majorHAnsi" w:hAnsiTheme="majorHAnsi" w:cstheme="minorHAnsi"/>
          <w:bCs/>
          <w:sz w:val="28"/>
          <w:szCs w:val="22"/>
        </w:rPr>
        <w:tab/>
      </w:r>
      <w:r>
        <w:rPr>
          <w:rFonts w:asciiTheme="majorHAnsi" w:hAnsiTheme="majorHAnsi" w:cstheme="minorHAnsi"/>
          <w:bCs/>
          <w:sz w:val="28"/>
          <w:szCs w:val="22"/>
        </w:rPr>
        <w:tab/>
      </w:r>
      <w:r>
        <w:rPr>
          <w:rFonts w:asciiTheme="majorHAnsi" w:hAnsiTheme="majorHAnsi" w:cstheme="minorHAnsi"/>
          <w:bCs/>
          <w:sz w:val="28"/>
          <w:szCs w:val="22"/>
        </w:rPr>
        <w:tab/>
      </w:r>
      <w:r>
        <w:rPr>
          <w:rFonts w:asciiTheme="majorHAnsi" w:hAnsiTheme="majorHAnsi" w:cstheme="minorHAnsi"/>
          <w:bCs/>
          <w:sz w:val="28"/>
          <w:szCs w:val="22"/>
        </w:rPr>
        <w:tab/>
      </w:r>
      <w:r>
        <w:rPr>
          <w:rFonts w:asciiTheme="majorHAnsi" w:hAnsiTheme="majorHAnsi" w:cstheme="minorHAnsi"/>
          <w:bCs/>
          <w:sz w:val="28"/>
          <w:szCs w:val="22"/>
        </w:rPr>
        <w:tab/>
      </w:r>
      <w:r>
        <w:rPr>
          <w:rFonts w:asciiTheme="majorHAnsi" w:hAnsiTheme="majorHAnsi" w:cstheme="minorHAnsi"/>
          <w:bCs/>
          <w:sz w:val="28"/>
          <w:szCs w:val="22"/>
        </w:rPr>
        <w:tab/>
      </w:r>
      <w:r>
        <w:rPr>
          <w:rFonts w:asciiTheme="majorHAnsi" w:hAnsiTheme="majorHAnsi" w:cstheme="minorHAnsi"/>
          <w:bCs/>
          <w:sz w:val="28"/>
          <w:szCs w:val="22"/>
        </w:rPr>
        <w:tab/>
      </w:r>
      <w:r>
        <w:rPr>
          <w:rFonts w:asciiTheme="majorHAnsi" w:hAnsiTheme="majorHAnsi" w:cstheme="minorHAnsi"/>
          <w:bCs/>
          <w:sz w:val="28"/>
          <w:szCs w:val="22"/>
        </w:rPr>
        <w:tab/>
      </w:r>
    </w:p>
    <w:p w14:paraId="15553652" w14:textId="77777777" w:rsidR="007A1188" w:rsidRPr="004F0F7A" w:rsidRDefault="006C346F" w:rsidP="006C5C5E">
      <w:pPr>
        <w:pStyle w:val="Heading"/>
      </w:pPr>
      <w:r w:rsidRPr="004F0F7A">
        <w:t>Focus area:</w:t>
      </w:r>
      <w:r w:rsidR="00631518" w:rsidRPr="004F0F7A">
        <w:t xml:space="preserve"> S</w:t>
      </w:r>
      <w:r w:rsidRPr="004F0F7A">
        <w:t>tudents</w:t>
      </w:r>
    </w:p>
    <w:p w14:paraId="01119BDE" w14:textId="77777777" w:rsidR="009D39C7" w:rsidRPr="007A1188" w:rsidRDefault="009D39C7" w:rsidP="009B1DB6">
      <w:pPr>
        <w:rPr>
          <w:rFonts w:asciiTheme="majorHAnsi" w:hAnsiTheme="majorHAnsi" w:cstheme="minorHAnsi"/>
          <w:bCs/>
          <w:szCs w:val="22"/>
        </w:rPr>
      </w:pPr>
    </w:p>
    <w:p w14:paraId="1B955058" w14:textId="77777777" w:rsidR="00154BB4" w:rsidRPr="00ED33A7" w:rsidRDefault="00154BB4" w:rsidP="00154BB4">
      <w:pPr>
        <w:rPr>
          <w:rFonts w:cstheme="minorHAnsi"/>
          <w:color w:val="000000" w:themeColor="text1"/>
          <w:sz w:val="21"/>
          <w:szCs w:val="21"/>
        </w:rPr>
      </w:pPr>
      <w:r w:rsidRPr="00ED33A7">
        <w:rPr>
          <w:rFonts w:cstheme="minorHAnsi"/>
          <w:color w:val="000000" w:themeColor="text1"/>
          <w:sz w:val="21"/>
          <w:szCs w:val="21"/>
        </w:rPr>
        <w:t xml:space="preserve">City Tech enabled students to complete the Spring 2020 semester even as the COVID-19 pandemic forced the physical closing of all CUNY institutions.  While prior to the pandemic </w:t>
      </w:r>
      <w:r w:rsidR="00C465E9">
        <w:rPr>
          <w:rFonts w:cstheme="minorHAnsi"/>
          <w:color w:val="000000" w:themeColor="text1"/>
          <w:sz w:val="21"/>
          <w:szCs w:val="21"/>
        </w:rPr>
        <w:t>less than</w:t>
      </w:r>
      <w:r w:rsidRPr="00ED33A7">
        <w:rPr>
          <w:rFonts w:cstheme="minorHAnsi"/>
          <w:color w:val="000000" w:themeColor="text1"/>
          <w:sz w:val="21"/>
          <w:szCs w:val="21"/>
        </w:rPr>
        <w:t xml:space="preserve"> 20% of City Tech courses were delivered using an online or hybrid modality, almost overnight the closure required 100% of courses to be taught online. This rapid conversion to emergency remote teaching</w:t>
      </w:r>
      <w:r w:rsidRPr="00ED33A7">
        <w:rPr>
          <w:rStyle w:val="FootnoteReference"/>
          <w:rFonts w:cstheme="minorHAnsi"/>
          <w:color w:val="000000" w:themeColor="text1"/>
          <w:sz w:val="21"/>
          <w:szCs w:val="21"/>
        </w:rPr>
        <w:footnoteReference w:id="2"/>
      </w:r>
      <w:r w:rsidRPr="00ED33A7">
        <w:rPr>
          <w:rFonts w:cstheme="minorHAnsi"/>
          <w:color w:val="000000" w:themeColor="text1"/>
          <w:sz w:val="21"/>
          <w:szCs w:val="21"/>
        </w:rPr>
        <w:t xml:space="preserve"> presented a steep learning curve for students and faculty. </w:t>
      </w:r>
      <w:r w:rsidR="00C465E9">
        <w:rPr>
          <w:rFonts w:cstheme="minorHAnsi"/>
          <w:color w:val="000000" w:themeColor="text1"/>
          <w:sz w:val="21"/>
          <w:szCs w:val="21"/>
        </w:rPr>
        <w:t>A</w:t>
      </w:r>
      <w:r w:rsidRPr="00ED33A7">
        <w:rPr>
          <w:rFonts w:cstheme="minorHAnsi"/>
          <w:color w:val="000000" w:themeColor="text1"/>
          <w:sz w:val="21"/>
          <w:szCs w:val="21"/>
        </w:rPr>
        <w:t xml:space="preserve"> fundamental challenge of educational equity: how to ensure technology access and connectivity for all students, was profound. Other challenges included how to address significant disparities in the faculty’s ability to teach effectively online with insufficient preparation; how to provide appropriate accommodations for students with disabilities in the virtual environment; how to deliver online instruction in courses of study that require</w:t>
      </w:r>
      <w:r w:rsidR="006722A6">
        <w:rPr>
          <w:rFonts w:cstheme="minorHAnsi"/>
          <w:color w:val="000000" w:themeColor="text1"/>
          <w:sz w:val="21"/>
          <w:szCs w:val="21"/>
        </w:rPr>
        <w:t xml:space="preserve"> </w:t>
      </w:r>
      <w:r w:rsidRPr="00ED33A7">
        <w:rPr>
          <w:rFonts w:cstheme="minorHAnsi"/>
          <w:color w:val="000000" w:themeColor="text1"/>
          <w:sz w:val="21"/>
          <w:szCs w:val="21"/>
        </w:rPr>
        <w:t xml:space="preserve">hands-on applied learning; and, how to assess student learning in a virtual environment. The financial precarity that many students face in ordinary circumstances was exacerbated by the pandemic and some students were unable to meet urgent basic needs.  </w:t>
      </w:r>
      <w:r w:rsidR="00823647">
        <w:rPr>
          <w:rFonts w:cstheme="minorHAnsi"/>
          <w:color w:val="000000" w:themeColor="text1"/>
          <w:sz w:val="21"/>
          <w:szCs w:val="21"/>
        </w:rPr>
        <w:t>These issues will continue to confront us even when the current crisis abates.</w:t>
      </w:r>
    </w:p>
    <w:p w14:paraId="4A37F864" w14:textId="77777777" w:rsidR="006C346F" w:rsidRDefault="006C346F" w:rsidP="009B1DB6">
      <w:pPr>
        <w:rPr>
          <w:rFonts w:cstheme="minorHAnsi"/>
          <w:b/>
          <w:bCs/>
          <w:sz w:val="22"/>
          <w:szCs w:val="22"/>
        </w:rPr>
      </w:pPr>
    </w:p>
    <w:p w14:paraId="6040F10D" w14:textId="77777777" w:rsidR="0068600C" w:rsidRPr="00631518" w:rsidRDefault="000B458D" w:rsidP="009B1DB6">
      <w:pPr>
        <w:rPr>
          <w:rFonts w:cstheme="minorHAnsi"/>
          <w:bCs/>
          <w:color w:val="FFFFFF" w:themeColor="background1"/>
          <w:sz w:val="28"/>
          <w:szCs w:val="22"/>
        </w:rPr>
      </w:pPr>
      <w:r>
        <w:rPr>
          <w:rFonts w:cstheme="minorHAnsi"/>
          <w:bCs/>
          <w:sz w:val="28"/>
          <w:szCs w:val="22"/>
        </w:rPr>
        <w:lastRenderedPageBreak/>
        <w:t xml:space="preserve">Ia.  </w:t>
      </w:r>
      <w:r w:rsidR="00411F71">
        <w:rPr>
          <w:rFonts w:cstheme="minorHAnsi"/>
          <w:bCs/>
          <w:sz w:val="28"/>
          <w:szCs w:val="22"/>
        </w:rPr>
        <w:t>Enable learning through deeply informed and creative i</w:t>
      </w:r>
      <w:r w:rsidR="009D39C7" w:rsidRPr="006C346F">
        <w:rPr>
          <w:rFonts w:cstheme="minorHAnsi"/>
          <w:bCs/>
          <w:sz w:val="28"/>
          <w:szCs w:val="22"/>
        </w:rPr>
        <w:t>nstruction</w:t>
      </w:r>
    </w:p>
    <w:p w14:paraId="366C6447" w14:textId="77777777" w:rsidR="0068600C" w:rsidRPr="0068600C" w:rsidRDefault="0068600C" w:rsidP="0068600C">
      <w:pPr>
        <w:pStyle w:val="ListParagraph"/>
        <w:rPr>
          <w:rFonts w:asciiTheme="majorHAnsi" w:hAnsiTheme="majorHAnsi" w:cstheme="minorHAnsi"/>
          <w:b/>
          <w:sz w:val="22"/>
          <w:szCs w:val="22"/>
        </w:rPr>
      </w:pPr>
    </w:p>
    <w:p w14:paraId="774FC87D" w14:textId="77777777" w:rsidR="0068600C" w:rsidRPr="00673114" w:rsidRDefault="0068600C" w:rsidP="00E82B39">
      <w:pPr>
        <w:pStyle w:val="Heading"/>
      </w:pPr>
      <w:r w:rsidRPr="00673114">
        <w:t>Strategies</w:t>
      </w:r>
    </w:p>
    <w:p w14:paraId="4ACB554D" w14:textId="77777777" w:rsidR="0068600C" w:rsidRDefault="0068600C" w:rsidP="0068600C">
      <w:pPr>
        <w:pStyle w:val="ListParagraph"/>
        <w:rPr>
          <w:rFonts w:asciiTheme="majorHAnsi" w:hAnsiTheme="majorHAnsi" w:cstheme="minorHAnsi"/>
          <w:sz w:val="22"/>
          <w:szCs w:val="22"/>
        </w:rPr>
      </w:pPr>
    </w:p>
    <w:p w14:paraId="75944868" w14:textId="77777777" w:rsidR="008C173E" w:rsidRPr="002E0C1E" w:rsidRDefault="000F7F9F" w:rsidP="00431CD9">
      <w:pPr>
        <w:rPr>
          <w:rFonts w:cstheme="minorHAnsi"/>
          <w:sz w:val="20"/>
          <w:szCs w:val="22"/>
        </w:rPr>
      </w:pPr>
      <w:r w:rsidRPr="002E0C1E">
        <w:rPr>
          <w:rFonts w:cstheme="minorHAnsi"/>
          <w:sz w:val="20"/>
          <w:szCs w:val="22"/>
        </w:rPr>
        <w:t xml:space="preserve">Cultivate </w:t>
      </w:r>
      <w:r w:rsidR="008C173E" w:rsidRPr="002E0C1E">
        <w:rPr>
          <w:rFonts w:cstheme="minorHAnsi"/>
          <w:sz w:val="20"/>
          <w:szCs w:val="22"/>
        </w:rPr>
        <w:t xml:space="preserve">a </w:t>
      </w:r>
      <w:r w:rsidRPr="002E0C1E">
        <w:rPr>
          <w:rFonts w:cstheme="minorHAnsi"/>
          <w:sz w:val="20"/>
          <w:szCs w:val="22"/>
        </w:rPr>
        <w:t xml:space="preserve">climate of welcome into </w:t>
      </w:r>
      <w:r w:rsidR="008C173E" w:rsidRPr="002E0C1E">
        <w:rPr>
          <w:rFonts w:cstheme="minorHAnsi"/>
          <w:sz w:val="20"/>
          <w:szCs w:val="22"/>
        </w:rPr>
        <w:t xml:space="preserve">our </w:t>
      </w:r>
      <w:r w:rsidRPr="002E0C1E">
        <w:rPr>
          <w:rFonts w:cstheme="minorHAnsi"/>
          <w:sz w:val="20"/>
          <w:szCs w:val="22"/>
        </w:rPr>
        <w:t>academic community</w:t>
      </w:r>
    </w:p>
    <w:p w14:paraId="54AAAB07" w14:textId="77777777" w:rsidR="008C173E" w:rsidRPr="002E0C1E" w:rsidRDefault="00823647" w:rsidP="00431CD9">
      <w:pPr>
        <w:pStyle w:val="ListParagraph"/>
        <w:numPr>
          <w:ilvl w:val="0"/>
          <w:numId w:val="8"/>
        </w:numPr>
        <w:rPr>
          <w:rFonts w:cstheme="minorHAnsi"/>
          <w:sz w:val="20"/>
          <w:szCs w:val="22"/>
        </w:rPr>
      </w:pPr>
      <w:r w:rsidRPr="002E0C1E">
        <w:rPr>
          <w:rFonts w:cstheme="minorHAnsi"/>
          <w:sz w:val="20"/>
          <w:szCs w:val="22"/>
        </w:rPr>
        <w:t xml:space="preserve">Create </w:t>
      </w:r>
      <w:r w:rsidR="000F7F9F" w:rsidRPr="002E0C1E">
        <w:rPr>
          <w:rFonts w:cstheme="minorHAnsi"/>
          <w:sz w:val="20"/>
          <w:szCs w:val="22"/>
        </w:rPr>
        <w:t>proactive navigation assistanc</w:t>
      </w:r>
      <w:r w:rsidR="008C173E" w:rsidRPr="002E0C1E">
        <w:rPr>
          <w:rFonts w:cstheme="minorHAnsi"/>
          <w:sz w:val="20"/>
          <w:szCs w:val="22"/>
        </w:rPr>
        <w:t>e</w:t>
      </w:r>
    </w:p>
    <w:p w14:paraId="326FFF17" w14:textId="77777777" w:rsidR="003404C6" w:rsidRPr="002E0C1E" w:rsidRDefault="00823647" w:rsidP="00431CD9">
      <w:pPr>
        <w:pStyle w:val="ListParagraph"/>
        <w:numPr>
          <w:ilvl w:val="0"/>
          <w:numId w:val="8"/>
        </w:numPr>
        <w:rPr>
          <w:rFonts w:cstheme="minorHAnsi"/>
          <w:sz w:val="20"/>
          <w:szCs w:val="22"/>
        </w:rPr>
      </w:pPr>
      <w:r w:rsidRPr="002E0C1E">
        <w:rPr>
          <w:rFonts w:cstheme="minorHAnsi"/>
          <w:sz w:val="20"/>
          <w:szCs w:val="22"/>
        </w:rPr>
        <w:t xml:space="preserve">Ensure </w:t>
      </w:r>
      <w:r w:rsidR="000F7F9F" w:rsidRPr="002E0C1E">
        <w:rPr>
          <w:rFonts w:cstheme="minorHAnsi"/>
          <w:sz w:val="20"/>
          <w:szCs w:val="22"/>
        </w:rPr>
        <w:t>departmental readiness</w:t>
      </w:r>
      <w:r w:rsidRPr="002E0C1E">
        <w:rPr>
          <w:rFonts w:cstheme="minorHAnsi"/>
          <w:sz w:val="20"/>
          <w:szCs w:val="22"/>
        </w:rPr>
        <w:t xml:space="preserve"> to receive and support students</w:t>
      </w:r>
    </w:p>
    <w:p w14:paraId="0D99DD24" w14:textId="77777777" w:rsidR="000F7F9F" w:rsidRPr="002E0C1E" w:rsidRDefault="000F7F9F" w:rsidP="003404C6">
      <w:pPr>
        <w:pStyle w:val="ListParagraph"/>
        <w:ind w:left="1440"/>
        <w:rPr>
          <w:rFonts w:cstheme="minorHAnsi"/>
          <w:sz w:val="20"/>
          <w:szCs w:val="22"/>
        </w:rPr>
      </w:pPr>
    </w:p>
    <w:p w14:paraId="62C56200" w14:textId="77777777" w:rsidR="0068600C" w:rsidRPr="002E0C1E" w:rsidRDefault="008C173E" w:rsidP="00431CD9">
      <w:pPr>
        <w:rPr>
          <w:rFonts w:cstheme="minorHAnsi"/>
          <w:sz w:val="20"/>
          <w:szCs w:val="22"/>
        </w:rPr>
      </w:pPr>
      <w:r w:rsidRPr="002E0C1E">
        <w:rPr>
          <w:rFonts w:cstheme="minorHAnsi"/>
          <w:sz w:val="20"/>
          <w:szCs w:val="22"/>
        </w:rPr>
        <w:t>Ensure consistent q</w:t>
      </w:r>
      <w:r w:rsidR="000F7F9F" w:rsidRPr="002E0C1E">
        <w:rPr>
          <w:rFonts w:cstheme="minorHAnsi"/>
          <w:sz w:val="20"/>
          <w:szCs w:val="22"/>
        </w:rPr>
        <w:t xml:space="preserve">uality, relevance, and accessibility of academic offerings </w:t>
      </w:r>
    </w:p>
    <w:p w14:paraId="494D957B" w14:textId="77777777" w:rsidR="00823647" w:rsidRPr="002E0C1E" w:rsidRDefault="00823647" w:rsidP="00431CD9">
      <w:pPr>
        <w:pStyle w:val="ListParagraph"/>
        <w:numPr>
          <w:ilvl w:val="0"/>
          <w:numId w:val="8"/>
        </w:numPr>
        <w:rPr>
          <w:rFonts w:cstheme="minorHAnsi"/>
          <w:sz w:val="20"/>
          <w:szCs w:val="22"/>
        </w:rPr>
      </w:pPr>
      <w:r w:rsidRPr="002E0C1E">
        <w:rPr>
          <w:rFonts w:cstheme="minorHAnsi"/>
          <w:sz w:val="20"/>
          <w:szCs w:val="22"/>
        </w:rPr>
        <w:t xml:space="preserve">Maintain rigorous accreditation and program review </w:t>
      </w:r>
      <w:r w:rsidR="00411F71" w:rsidRPr="002E0C1E">
        <w:rPr>
          <w:rFonts w:cstheme="minorHAnsi"/>
          <w:sz w:val="20"/>
          <w:szCs w:val="22"/>
        </w:rPr>
        <w:t>process</w:t>
      </w:r>
    </w:p>
    <w:p w14:paraId="406C76B6" w14:textId="77777777" w:rsidR="00823647" w:rsidRPr="002E0C1E" w:rsidRDefault="00E55173" w:rsidP="00431CD9">
      <w:pPr>
        <w:pStyle w:val="ListParagraph"/>
        <w:numPr>
          <w:ilvl w:val="0"/>
          <w:numId w:val="8"/>
        </w:numPr>
        <w:rPr>
          <w:rFonts w:cstheme="minorHAnsi"/>
          <w:sz w:val="20"/>
          <w:szCs w:val="22"/>
        </w:rPr>
      </w:pPr>
      <w:r w:rsidRPr="002E0C1E">
        <w:rPr>
          <w:rFonts w:cstheme="minorHAnsi"/>
          <w:sz w:val="20"/>
          <w:szCs w:val="22"/>
        </w:rPr>
        <w:t>Continuously update</w:t>
      </w:r>
      <w:r w:rsidR="00823647" w:rsidRPr="002E0C1E">
        <w:rPr>
          <w:rFonts w:cstheme="minorHAnsi"/>
          <w:sz w:val="20"/>
          <w:szCs w:val="22"/>
        </w:rPr>
        <w:t xml:space="preserve"> industry-informed career-focused programs </w:t>
      </w:r>
      <w:r w:rsidRPr="002E0C1E">
        <w:rPr>
          <w:rFonts w:cstheme="minorHAnsi"/>
          <w:sz w:val="20"/>
          <w:szCs w:val="22"/>
        </w:rPr>
        <w:t>and continue to develop new ones</w:t>
      </w:r>
    </w:p>
    <w:p w14:paraId="1C12F498" w14:textId="77777777" w:rsidR="00385110" w:rsidRPr="002E0C1E" w:rsidRDefault="00385110" w:rsidP="00431CD9">
      <w:pPr>
        <w:pStyle w:val="ListParagraph"/>
        <w:numPr>
          <w:ilvl w:val="0"/>
          <w:numId w:val="8"/>
        </w:numPr>
        <w:rPr>
          <w:rFonts w:cstheme="minorHAnsi"/>
          <w:sz w:val="20"/>
          <w:szCs w:val="22"/>
        </w:rPr>
      </w:pPr>
      <w:r w:rsidRPr="002E0C1E">
        <w:rPr>
          <w:rFonts w:cstheme="minorHAnsi"/>
          <w:sz w:val="20"/>
          <w:szCs w:val="22"/>
        </w:rPr>
        <w:t>Explore where online programs might serve to support student needs and goals</w:t>
      </w:r>
    </w:p>
    <w:p w14:paraId="1E3E21D8" w14:textId="77777777" w:rsidR="00987E99" w:rsidRPr="002E0C1E" w:rsidRDefault="00823647" w:rsidP="00431CD9">
      <w:pPr>
        <w:pStyle w:val="ListParagraph"/>
        <w:numPr>
          <w:ilvl w:val="0"/>
          <w:numId w:val="8"/>
        </w:numPr>
        <w:rPr>
          <w:rFonts w:cstheme="minorHAnsi"/>
          <w:sz w:val="20"/>
          <w:szCs w:val="22"/>
        </w:rPr>
      </w:pPr>
      <w:r w:rsidRPr="002E0C1E">
        <w:rPr>
          <w:rFonts w:cstheme="minorHAnsi"/>
          <w:sz w:val="20"/>
          <w:szCs w:val="22"/>
        </w:rPr>
        <w:t xml:space="preserve">Practice </w:t>
      </w:r>
      <w:r w:rsidR="0068600C" w:rsidRPr="002E0C1E">
        <w:rPr>
          <w:rFonts w:cstheme="minorHAnsi"/>
          <w:sz w:val="20"/>
          <w:szCs w:val="22"/>
        </w:rPr>
        <w:t>Universal Design</w:t>
      </w:r>
      <w:r w:rsidR="00987E99" w:rsidRPr="002E0C1E">
        <w:rPr>
          <w:rFonts w:cstheme="minorHAnsi"/>
          <w:sz w:val="20"/>
          <w:szCs w:val="22"/>
        </w:rPr>
        <w:t xml:space="preserve"> in </w:t>
      </w:r>
      <w:r w:rsidR="00E55173" w:rsidRPr="002E0C1E">
        <w:rPr>
          <w:rFonts w:cstheme="minorHAnsi"/>
          <w:sz w:val="20"/>
          <w:szCs w:val="22"/>
        </w:rPr>
        <w:t xml:space="preserve">creating truly accessible </w:t>
      </w:r>
      <w:r w:rsidR="00987E99" w:rsidRPr="002E0C1E">
        <w:rPr>
          <w:rFonts w:cstheme="minorHAnsi"/>
          <w:sz w:val="20"/>
          <w:szCs w:val="22"/>
        </w:rPr>
        <w:t>learning spaces, tools, and materials</w:t>
      </w:r>
    </w:p>
    <w:p w14:paraId="50A51EE7" w14:textId="77777777" w:rsidR="0068600C" w:rsidRPr="002E0C1E" w:rsidRDefault="00987E99" w:rsidP="00431CD9">
      <w:pPr>
        <w:pStyle w:val="ListParagraph"/>
        <w:numPr>
          <w:ilvl w:val="0"/>
          <w:numId w:val="8"/>
        </w:numPr>
        <w:rPr>
          <w:rFonts w:cstheme="minorHAnsi"/>
          <w:sz w:val="20"/>
          <w:szCs w:val="22"/>
        </w:rPr>
      </w:pPr>
      <w:r w:rsidRPr="002E0C1E">
        <w:rPr>
          <w:rFonts w:cstheme="minorHAnsi"/>
          <w:sz w:val="20"/>
          <w:szCs w:val="22"/>
        </w:rPr>
        <w:t>Use data analysis to ensure course availability</w:t>
      </w:r>
    </w:p>
    <w:p w14:paraId="699F700A" w14:textId="77777777" w:rsidR="000F7F9F" w:rsidRPr="002E0C1E" w:rsidRDefault="000F7F9F" w:rsidP="003404C6">
      <w:pPr>
        <w:pStyle w:val="ListParagraph"/>
        <w:rPr>
          <w:rFonts w:cstheme="minorHAnsi"/>
          <w:sz w:val="20"/>
          <w:szCs w:val="22"/>
        </w:rPr>
      </w:pPr>
    </w:p>
    <w:p w14:paraId="249A0D98" w14:textId="77777777" w:rsidR="000F7F9F" w:rsidRPr="002E0C1E" w:rsidRDefault="008C173E" w:rsidP="00431CD9">
      <w:pPr>
        <w:rPr>
          <w:rFonts w:cstheme="minorHAnsi"/>
          <w:sz w:val="20"/>
          <w:szCs w:val="22"/>
        </w:rPr>
      </w:pPr>
      <w:r w:rsidRPr="002E0C1E">
        <w:rPr>
          <w:rFonts w:cstheme="minorHAnsi"/>
          <w:sz w:val="20"/>
          <w:szCs w:val="22"/>
        </w:rPr>
        <w:t>Nurture a c</w:t>
      </w:r>
      <w:r w:rsidR="000F7F9F" w:rsidRPr="002E0C1E">
        <w:rPr>
          <w:rFonts w:cstheme="minorHAnsi"/>
          <w:sz w:val="20"/>
          <w:szCs w:val="22"/>
        </w:rPr>
        <w:t xml:space="preserve">onsistent standard of instruction across </w:t>
      </w:r>
      <w:r w:rsidR="00385110" w:rsidRPr="002E0C1E">
        <w:rPr>
          <w:rFonts w:cstheme="minorHAnsi"/>
          <w:sz w:val="20"/>
          <w:szCs w:val="22"/>
        </w:rPr>
        <w:t xml:space="preserve">modalities, </w:t>
      </w:r>
      <w:r w:rsidRPr="002E0C1E">
        <w:rPr>
          <w:rFonts w:cstheme="minorHAnsi"/>
          <w:sz w:val="20"/>
          <w:szCs w:val="22"/>
        </w:rPr>
        <w:t>departments, programs, and courses</w:t>
      </w:r>
    </w:p>
    <w:p w14:paraId="45085184" w14:textId="77777777" w:rsidR="008C173E" w:rsidRPr="002E0C1E" w:rsidRDefault="008C173E" w:rsidP="00431CD9">
      <w:pPr>
        <w:pStyle w:val="ListParagraph"/>
        <w:numPr>
          <w:ilvl w:val="0"/>
          <w:numId w:val="8"/>
        </w:numPr>
        <w:rPr>
          <w:rFonts w:cstheme="minorHAnsi"/>
          <w:sz w:val="20"/>
          <w:szCs w:val="22"/>
        </w:rPr>
      </w:pPr>
      <w:r w:rsidRPr="002E0C1E">
        <w:rPr>
          <w:rFonts w:cstheme="minorHAnsi"/>
          <w:sz w:val="20"/>
          <w:szCs w:val="22"/>
        </w:rPr>
        <w:t>Offer p</w:t>
      </w:r>
      <w:r w:rsidR="000F7F9F" w:rsidRPr="002E0C1E">
        <w:rPr>
          <w:rFonts w:cstheme="minorHAnsi"/>
          <w:sz w:val="20"/>
          <w:szCs w:val="22"/>
        </w:rPr>
        <w:t xml:space="preserve">rofessional development </w:t>
      </w:r>
      <w:r w:rsidRPr="002E0C1E">
        <w:rPr>
          <w:rFonts w:cstheme="minorHAnsi"/>
          <w:sz w:val="20"/>
          <w:szCs w:val="22"/>
        </w:rPr>
        <w:t>to full-time and part-time faculty</w:t>
      </w:r>
      <w:r w:rsidR="00385110" w:rsidRPr="002E0C1E">
        <w:rPr>
          <w:rFonts w:cstheme="minorHAnsi"/>
          <w:sz w:val="20"/>
          <w:szCs w:val="22"/>
        </w:rPr>
        <w:t xml:space="preserve"> to enhance both face-to-face and </w:t>
      </w:r>
      <w:r w:rsidR="00E43CC0" w:rsidRPr="002E0C1E">
        <w:rPr>
          <w:rFonts w:cstheme="minorHAnsi"/>
          <w:sz w:val="20"/>
          <w:szCs w:val="22"/>
        </w:rPr>
        <w:t>online</w:t>
      </w:r>
      <w:r w:rsidR="00385110" w:rsidRPr="002E0C1E">
        <w:rPr>
          <w:rFonts w:cstheme="minorHAnsi"/>
          <w:sz w:val="20"/>
          <w:szCs w:val="22"/>
        </w:rPr>
        <w:t xml:space="preserve"> instruction</w:t>
      </w:r>
    </w:p>
    <w:p w14:paraId="6B2C11DD" w14:textId="77777777" w:rsidR="003404C6" w:rsidRPr="002E0C1E" w:rsidRDefault="00987E99" w:rsidP="00431CD9">
      <w:pPr>
        <w:pStyle w:val="ListParagraph"/>
        <w:numPr>
          <w:ilvl w:val="0"/>
          <w:numId w:val="8"/>
        </w:numPr>
        <w:rPr>
          <w:rFonts w:cstheme="minorHAnsi"/>
          <w:sz w:val="20"/>
          <w:szCs w:val="22"/>
        </w:rPr>
      </w:pPr>
      <w:r w:rsidRPr="002E0C1E">
        <w:rPr>
          <w:rFonts w:cstheme="minorHAnsi"/>
          <w:sz w:val="20"/>
          <w:szCs w:val="22"/>
        </w:rPr>
        <w:t>Support c</w:t>
      </w:r>
      <w:r w:rsidR="008C173E" w:rsidRPr="002E0C1E">
        <w:rPr>
          <w:rFonts w:cstheme="minorHAnsi"/>
          <w:sz w:val="20"/>
          <w:szCs w:val="22"/>
        </w:rPr>
        <w:t>ourse coordination and mentoring</w:t>
      </w:r>
      <w:r w:rsidR="000F7F9F" w:rsidRPr="002E0C1E">
        <w:rPr>
          <w:rFonts w:cstheme="minorHAnsi"/>
          <w:sz w:val="20"/>
          <w:szCs w:val="22"/>
        </w:rPr>
        <w:t xml:space="preserve"> </w:t>
      </w:r>
      <w:r w:rsidR="00411F71" w:rsidRPr="002E0C1E">
        <w:rPr>
          <w:rFonts w:cstheme="minorHAnsi"/>
          <w:sz w:val="20"/>
          <w:szCs w:val="22"/>
        </w:rPr>
        <w:t>across all departments</w:t>
      </w:r>
    </w:p>
    <w:p w14:paraId="14B62E1E" w14:textId="77777777" w:rsidR="00E9102A" w:rsidRPr="002E0C1E" w:rsidRDefault="00CE55A3" w:rsidP="00431CD9">
      <w:pPr>
        <w:pStyle w:val="ListParagraph"/>
        <w:numPr>
          <w:ilvl w:val="0"/>
          <w:numId w:val="8"/>
        </w:numPr>
        <w:rPr>
          <w:rFonts w:cstheme="minorHAnsi"/>
          <w:sz w:val="20"/>
          <w:szCs w:val="22"/>
        </w:rPr>
      </w:pPr>
      <w:r w:rsidRPr="002E0C1E">
        <w:rPr>
          <w:rFonts w:cstheme="minorHAnsi"/>
          <w:sz w:val="20"/>
          <w:szCs w:val="22"/>
        </w:rPr>
        <w:t>Highlight and r</w:t>
      </w:r>
      <w:r w:rsidR="00E9102A" w:rsidRPr="002E0C1E">
        <w:rPr>
          <w:rFonts w:cstheme="minorHAnsi"/>
          <w:sz w:val="20"/>
          <w:szCs w:val="22"/>
        </w:rPr>
        <w:t xml:space="preserve">eward </w:t>
      </w:r>
      <w:r w:rsidR="00C10B80" w:rsidRPr="002E0C1E">
        <w:rPr>
          <w:rFonts w:cstheme="minorHAnsi"/>
          <w:sz w:val="20"/>
          <w:szCs w:val="22"/>
        </w:rPr>
        <w:t>exemplary</w:t>
      </w:r>
      <w:r w:rsidRPr="002E0C1E">
        <w:rPr>
          <w:rFonts w:cstheme="minorHAnsi"/>
          <w:sz w:val="20"/>
          <w:szCs w:val="22"/>
        </w:rPr>
        <w:t xml:space="preserve"> in teaching</w:t>
      </w:r>
    </w:p>
    <w:p w14:paraId="2C13FEDB" w14:textId="77777777" w:rsidR="003404C6" w:rsidRPr="002E0C1E" w:rsidRDefault="003404C6" w:rsidP="003404C6">
      <w:pPr>
        <w:rPr>
          <w:rFonts w:cstheme="minorHAnsi"/>
          <w:sz w:val="20"/>
          <w:szCs w:val="22"/>
        </w:rPr>
      </w:pPr>
    </w:p>
    <w:p w14:paraId="1624D5C1" w14:textId="77777777" w:rsidR="003404C6" w:rsidRPr="002E0C1E" w:rsidRDefault="003404C6" w:rsidP="00431CD9">
      <w:pPr>
        <w:rPr>
          <w:rFonts w:cstheme="minorHAnsi"/>
          <w:sz w:val="20"/>
          <w:szCs w:val="22"/>
        </w:rPr>
      </w:pPr>
      <w:r w:rsidRPr="002E0C1E">
        <w:rPr>
          <w:rFonts w:cstheme="minorHAnsi"/>
          <w:sz w:val="20"/>
          <w:szCs w:val="22"/>
        </w:rPr>
        <w:t>Create agile learning environments</w:t>
      </w:r>
    </w:p>
    <w:p w14:paraId="1E28F773" w14:textId="77777777" w:rsidR="00411F71" w:rsidRPr="002E0C1E" w:rsidRDefault="00411F71" w:rsidP="00431CD9">
      <w:pPr>
        <w:pStyle w:val="ListParagraph"/>
        <w:numPr>
          <w:ilvl w:val="0"/>
          <w:numId w:val="8"/>
        </w:numPr>
        <w:rPr>
          <w:rFonts w:cstheme="minorHAnsi"/>
          <w:sz w:val="20"/>
          <w:szCs w:val="22"/>
        </w:rPr>
      </w:pPr>
      <w:r w:rsidRPr="002E0C1E">
        <w:rPr>
          <w:rFonts w:cstheme="minorHAnsi"/>
          <w:sz w:val="20"/>
          <w:szCs w:val="22"/>
        </w:rPr>
        <w:t xml:space="preserve">Redesign and create </w:t>
      </w:r>
      <w:r w:rsidR="00E55173" w:rsidRPr="002E0C1E">
        <w:rPr>
          <w:rFonts w:cstheme="minorHAnsi"/>
          <w:sz w:val="20"/>
          <w:szCs w:val="22"/>
        </w:rPr>
        <w:t xml:space="preserve">flexible </w:t>
      </w:r>
      <w:r w:rsidRPr="002E0C1E">
        <w:rPr>
          <w:rFonts w:cstheme="minorHAnsi"/>
          <w:sz w:val="20"/>
          <w:szCs w:val="22"/>
        </w:rPr>
        <w:t>instructional spaces to foster collaboration</w:t>
      </w:r>
      <w:r w:rsidR="00E55173" w:rsidRPr="002E0C1E">
        <w:rPr>
          <w:rFonts w:cstheme="minorHAnsi"/>
          <w:sz w:val="20"/>
          <w:szCs w:val="22"/>
        </w:rPr>
        <w:t xml:space="preserve"> and</w:t>
      </w:r>
      <w:r w:rsidRPr="002E0C1E">
        <w:rPr>
          <w:rFonts w:cstheme="minorHAnsi"/>
          <w:sz w:val="20"/>
          <w:szCs w:val="22"/>
        </w:rPr>
        <w:t xml:space="preserve"> experiential learning </w:t>
      </w:r>
    </w:p>
    <w:p w14:paraId="24A9C24F" w14:textId="77777777" w:rsidR="003404C6" w:rsidRPr="002E0C1E" w:rsidRDefault="003404C6" w:rsidP="00431CD9">
      <w:pPr>
        <w:pStyle w:val="ListParagraph"/>
        <w:numPr>
          <w:ilvl w:val="0"/>
          <w:numId w:val="8"/>
        </w:numPr>
        <w:rPr>
          <w:rFonts w:cstheme="minorHAnsi"/>
          <w:sz w:val="20"/>
          <w:szCs w:val="22"/>
        </w:rPr>
      </w:pPr>
      <w:r w:rsidRPr="002E0C1E">
        <w:rPr>
          <w:rFonts w:cstheme="minorHAnsi"/>
          <w:sz w:val="20"/>
          <w:szCs w:val="22"/>
        </w:rPr>
        <w:t>Reassess physical classroom spaces and create dynamic spaces for collaborative learning</w:t>
      </w:r>
    </w:p>
    <w:p w14:paraId="1F9007C6" w14:textId="77777777" w:rsidR="00411F71" w:rsidRPr="002E0C1E" w:rsidRDefault="00411F71" w:rsidP="00431CD9">
      <w:pPr>
        <w:pStyle w:val="ListParagraph"/>
        <w:numPr>
          <w:ilvl w:val="0"/>
          <w:numId w:val="8"/>
        </w:numPr>
        <w:rPr>
          <w:rFonts w:cstheme="minorHAnsi"/>
          <w:sz w:val="20"/>
          <w:szCs w:val="22"/>
        </w:rPr>
      </w:pPr>
      <w:r w:rsidRPr="002E0C1E">
        <w:rPr>
          <w:rFonts w:cstheme="minorHAnsi"/>
          <w:sz w:val="20"/>
          <w:szCs w:val="22"/>
        </w:rPr>
        <w:t xml:space="preserve">Explore cloud-based virtual environments to enhance and foster learning experiences </w:t>
      </w:r>
    </w:p>
    <w:p w14:paraId="7386FDCF" w14:textId="77777777" w:rsidR="003404C6" w:rsidRPr="002E0C1E" w:rsidRDefault="003404C6" w:rsidP="00431CD9">
      <w:pPr>
        <w:pStyle w:val="ListParagraph"/>
        <w:numPr>
          <w:ilvl w:val="0"/>
          <w:numId w:val="8"/>
        </w:numPr>
        <w:rPr>
          <w:rFonts w:cstheme="minorHAnsi"/>
          <w:sz w:val="20"/>
          <w:szCs w:val="22"/>
        </w:rPr>
      </w:pPr>
      <w:r w:rsidRPr="002E0C1E">
        <w:rPr>
          <w:rFonts w:cstheme="minorHAnsi"/>
          <w:sz w:val="20"/>
          <w:szCs w:val="22"/>
        </w:rPr>
        <w:t xml:space="preserve">Create a </w:t>
      </w:r>
      <w:r w:rsidR="00E55173" w:rsidRPr="002E0C1E">
        <w:rPr>
          <w:rFonts w:cstheme="minorHAnsi"/>
          <w:sz w:val="20"/>
          <w:szCs w:val="22"/>
        </w:rPr>
        <w:t xml:space="preserve">shared </w:t>
      </w:r>
      <w:r w:rsidRPr="002E0C1E">
        <w:rPr>
          <w:rFonts w:cstheme="minorHAnsi"/>
          <w:sz w:val="20"/>
          <w:szCs w:val="22"/>
        </w:rPr>
        <w:t xml:space="preserve">governance structure that facilitates strategic construction and use of </w:t>
      </w:r>
      <w:proofErr w:type="gramStart"/>
      <w:r w:rsidRPr="002E0C1E">
        <w:rPr>
          <w:rFonts w:cstheme="minorHAnsi"/>
          <w:sz w:val="20"/>
          <w:szCs w:val="22"/>
        </w:rPr>
        <w:t>College</w:t>
      </w:r>
      <w:proofErr w:type="gramEnd"/>
      <w:r w:rsidRPr="002E0C1E">
        <w:rPr>
          <w:rFonts w:cstheme="minorHAnsi"/>
          <w:sz w:val="20"/>
          <w:szCs w:val="22"/>
        </w:rPr>
        <w:t xml:space="preserve"> facilities as learning environments</w:t>
      </w:r>
    </w:p>
    <w:p w14:paraId="1CC3E7F6" w14:textId="77777777" w:rsidR="003404C6" w:rsidRPr="002E0C1E" w:rsidRDefault="003404C6" w:rsidP="00411F71">
      <w:pPr>
        <w:pStyle w:val="ListParagraph"/>
        <w:ind w:left="1440"/>
        <w:rPr>
          <w:rFonts w:cstheme="minorHAnsi"/>
          <w:sz w:val="20"/>
          <w:szCs w:val="22"/>
        </w:rPr>
      </w:pPr>
    </w:p>
    <w:p w14:paraId="22A6824A" w14:textId="77777777" w:rsidR="000F7F9F" w:rsidRPr="002E0C1E" w:rsidRDefault="00A025F3" w:rsidP="00431CD9">
      <w:pPr>
        <w:rPr>
          <w:rFonts w:cstheme="minorHAnsi"/>
          <w:sz w:val="20"/>
          <w:szCs w:val="22"/>
        </w:rPr>
      </w:pPr>
      <w:r w:rsidRPr="002E0C1E">
        <w:rPr>
          <w:rFonts w:cstheme="minorHAnsi"/>
          <w:sz w:val="20"/>
          <w:szCs w:val="22"/>
        </w:rPr>
        <w:t xml:space="preserve">Promote </w:t>
      </w:r>
      <w:r w:rsidR="003404C6" w:rsidRPr="002E0C1E">
        <w:rPr>
          <w:rFonts w:cstheme="minorHAnsi"/>
          <w:sz w:val="20"/>
          <w:szCs w:val="22"/>
        </w:rPr>
        <w:t>open l</w:t>
      </w:r>
      <w:r w:rsidR="000F7F9F" w:rsidRPr="002E0C1E">
        <w:rPr>
          <w:rFonts w:cstheme="minorHAnsi"/>
          <w:sz w:val="20"/>
          <w:szCs w:val="22"/>
        </w:rPr>
        <w:t>earning modalities</w:t>
      </w:r>
      <w:r w:rsidR="00DC5EF8" w:rsidRPr="002E0C1E">
        <w:rPr>
          <w:rFonts w:cstheme="minorHAnsi"/>
          <w:sz w:val="20"/>
          <w:szCs w:val="22"/>
        </w:rPr>
        <w:t>—</w:t>
      </w:r>
      <w:r w:rsidR="003404C6" w:rsidRPr="002E0C1E">
        <w:rPr>
          <w:rFonts w:cstheme="minorHAnsi"/>
          <w:sz w:val="20"/>
          <w:szCs w:val="22"/>
        </w:rPr>
        <w:t xml:space="preserve">accessible, </w:t>
      </w:r>
      <w:r w:rsidR="00DC5EF8" w:rsidRPr="002E0C1E">
        <w:rPr>
          <w:rFonts w:cstheme="minorHAnsi"/>
          <w:sz w:val="20"/>
          <w:szCs w:val="22"/>
        </w:rPr>
        <w:t>reflective, examined</w:t>
      </w:r>
      <w:r w:rsidR="003404C6" w:rsidRPr="002E0C1E">
        <w:rPr>
          <w:rFonts w:cstheme="minorHAnsi"/>
          <w:sz w:val="20"/>
          <w:szCs w:val="22"/>
        </w:rPr>
        <w:t xml:space="preserve">, </w:t>
      </w:r>
      <w:r w:rsidR="00BE05D6" w:rsidRPr="002E0C1E">
        <w:rPr>
          <w:rFonts w:cstheme="minorHAnsi"/>
          <w:sz w:val="20"/>
          <w:szCs w:val="22"/>
        </w:rPr>
        <w:t>and hands</w:t>
      </w:r>
      <w:r w:rsidR="003404C6" w:rsidRPr="002E0C1E">
        <w:rPr>
          <w:rFonts w:cstheme="minorHAnsi"/>
          <w:sz w:val="20"/>
          <w:szCs w:val="22"/>
        </w:rPr>
        <w:t>-on</w:t>
      </w:r>
    </w:p>
    <w:p w14:paraId="68E11404" w14:textId="77777777" w:rsidR="000F7F9F" w:rsidRPr="002E0C1E" w:rsidRDefault="003404C6" w:rsidP="00431CD9">
      <w:pPr>
        <w:pStyle w:val="ListParagraph"/>
        <w:numPr>
          <w:ilvl w:val="0"/>
          <w:numId w:val="8"/>
        </w:numPr>
        <w:rPr>
          <w:rFonts w:cstheme="minorHAnsi"/>
          <w:sz w:val="20"/>
          <w:szCs w:val="22"/>
        </w:rPr>
      </w:pPr>
      <w:r w:rsidRPr="002E0C1E">
        <w:rPr>
          <w:rFonts w:cstheme="minorHAnsi"/>
          <w:sz w:val="20"/>
          <w:szCs w:val="22"/>
        </w:rPr>
        <w:t>Learning beyond the classroom--</w:t>
      </w:r>
      <w:r w:rsidR="000F7F9F" w:rsidRPr="002E0C1E">
        <w:rPr>
          <w:rFonts w:cstheme="minorHAnsi"/>
          <w:sz w:val="20"/>
          <w:szCs w:val="22"/>
        </w:rPr>
        <w:t>Experiential learning</w:t>
      </w:r>
      <w:r w:rsidRPr="002E0C1E">
        <w:rPr>
          <w:rFonts w:cstheme="minorHAnsi"/>
          <w:sz w:val="20"/>
          <w:szCs w:val="22"/>
        </w:rPr>
        <w:t xml:space="preserve"> (</w:t>
      </w:r>
      <w:r w:rsidR="00815DEF" w:rsidRPr="002E0C1E">
        <w:rPr>
          <w:rFonts w:cstheme="minorHAnsi"/>
          <w:sz w:val="20"/>
          <w:szCs w:val="22"/>
        </w:rPr>
        <w:t>place-based, co-curricular, interns</w:t>
      </w:r>
      <w:r w:rsidR="00411F71" w:rsidRPr="002E0C1E">
        <w:rPr>
          <w:rFonts w:cstheme="minorHAnsi"/>
          <w:sz w:val="20"/>
          <w:szCs w:val="22"/>
        </w:rPr>
        <w:t xml:space="preserve">hips/ clinical/ field </w:t>
      </w:r>
      <w:r w:rsidR="00823647" w:rsidRPr="002E0C1E">
        <w:rPr>
          <w:rFonts w:cstheme="minorHAnsi"/>
          <w:sz w:val="20"/>
          <w:szCs w:val="22"/>
        </w:rPr>
        <w:t>placements</w:t>
      </w:r>
      <w:r w:rsidR="00411F71" w:rsidRPr="002E0C1E">
        <w:rPr>
          <w:rFonts w:cstheme="minorHAnsi"/>
          <w:sz w:val="20"/>
          <w:szCs w:val="22"/>
        </w:rPr>
        <w:t>)</w:t>
      </w:r>
    </w:p>
    <w:p w14:paraId="1DC9D411" w14:textId="77777777" w:rsidR="000F7F9F" w:rsidRPr="002E0C1E" w:rsidRDefault="00DC5EF8" w:rsidP="00431CD9">
      <w:pPr>
        <w:pStyle w:val="ListParagraph"/>
        <w:numPr>
          <w:ilvl w:val="0"/>
          <w:numId w:val="8"/>
        </w:numPr>
        <w:rPr>
          <w:rFonts w:cstheme="minorHAnsi"/>
          <w:sz w:val="20"/>
          <w:szCs w:val="22"/>
        </w:rPr>
      </w:pPr>
      <w:r w:rsidRPr="002E0C1E">
        <w:rPr>
          <w:rFonts w:cstheme="minorHAnsi"/>
          <w:sz w:val="20"/>
          <w:szCs w:val="22"/>
        </w:rPr>
        <w:t>Learning beyond the schedule--</w:t>
      </w:r>
      <w:r w:rsidR="000F7F9F" w:rsidRPr="002E0C1E">
        <w:rPr>
          <w:rFonts w:cstheme="minorHAnsi"/>
          <w:sz w:val="20"/>
          <w:szCs w:val="22"/>
        </w:rPr>
        <w:t>Online learning</w:t>
      </w:r>
    </w:p>
    <w:p w14:paraId="62D95841" w14:textId="77777777" w:rsidR="00815DEF" w:rsidRPr="002E0C1E" w:rsidRDefault="00DC5EF8" w:rsidP="00431CD9">
      <w:pPr>
        <w:pStyle w:val="ListParagraph"/>
        <w:numPr>
          <w:ilvl w:val="0"/>
          <w:numId w:val="8"/>
        </w:numPr>
        <w:rPr>
          <w:rFonts w:cstheme="minorHAnsi"/>
          <w:sz w:val="20"/>
          <w:szCs w:val="22"/>
        </w:rPr>
      </w:pPr>
      <w:r w:rsidRPr="002E0C1E">
        <w:rPr>
          <w:rFonts w:cstheme="minorHAnsi"/>
          <w:sz w:val="20"/>
          <w:szCs w:val="22"/>
        </w:rPr>
        <w:t>Learning beyond the curriculum--</w:t>
      </w:r>
      <w:r w:rsidR="000F7F9F" w:rsidRPr="002E0C1E">
        <w:rPr>
          <w:rFonts w:cstheme="minorHAnsi"/>
          <w:sz w:val="20"/>
          <w:szCs w:val="22"/>
        </w:rPr>
        <w:t>Co-curricular learning</w:t>
      </w:r>
    </w:p>
    <w:p w14:paraId="471BABC6" w14:textId="77777777" w:rsidR="00431CD9" w:rsidRPr="002E0C1E" w:rsidRDefault="00411F71" w:rsidP="00431CD9">
      <w:pPr>
        <w:pStyle w:val="ListParagraph"/>
        <w:numPr>
          <w:ilvl w:val="0"/>
          <w:numId w:val="8"/>
        </w:numPr>
        <w:rPr>
          <w:rFonts w:cstheme="minorHAnsi"/>
          <w:sz w:val="20"/>
          <w:szCs w:val="22"/>
        </w:rPr>
      </w:pPr>
      <w:r w:rsidRPr="002E0C1E">
        <w:rPr>
          <w:rFonts w:cstheme="minorHAnsi"/>
          <w:sz w:val="20"/>
          <w:szCs w:val="22"/>
        </w:rPr>
        <w:t>Learning beyond the textbook--</w:t>
      </w:r>
      <w:r w:rsidR="00815DEF" w:rsidRPr="002E0C1E">
        <w:rPr>
          <w:rFonts w:cstheme="minorHAnsi"/>
          <w:sz w:val="20"/>
          <w:szCs w:val="22"/>
        </w:rPr>
        <w:t>Open Lab/ Open Access/ OER</w:t>
      </w:r>
    </w:p>
    <w:p w14:paraId="0B99B5EE" w14:textId="77777777" w:rsidR="0068600C" w:rsidRPr="006C346F" w:rsidRDefault="00431CD9" w:rsidP="006722A6">
      <w:pPr>
        <w:rPr>
          <w:rFonts w:cstheme="minorHAnsi"/>
          <w:bCs/>
          <w:sz w:val="28"/>
          <w:szCs w:val="22"/>
        </w:rPr>
      </w:pPr>
      <w:r>
        <w:rPr>
          <w:rFonts w:cstheme="minorHAnsi"/>
          <w:sz w:val="22"/>
          <w:szCs w:val="22"/>
        </w:rPr>
        <w:br w:type="page"/>
      </w:r>
      <w:r w:rsidR="000B458D">
        <w:rPr>
          <w:rFonts w:cstheme="minorHAnsi"/>
          <w:bCs/>
          <w:sz w:val="28"/>
          <w:szCs w:val="22"/>
        </w:rPr>
        <w:lastRenderedPageBreak/>
        <w:t xml:space="preserve">Ib.  </w:t>
      </w:r>
      <w:r w:rsidR="00895D1E" w:rsidRPr="00BA6387">
        <w:rPr>
          <w:rFonts w:asciiTheme="majorHAnsi" w:hAnsiTheme="majorHAnsi" w:cstheme="minorHAnsi"/>
          <w:bCs/>
          <w:sz w:val="28"/>
          <w:szCs w:val="22"/>
        </w:rPr>
        <w:t xml:space="preserve">Enable learning through informed and caring </w:t>
      </w:r>
      <w:r w:rsidR="006C346F" w:rsidRPr="00BA6387">
        <w:rPr>
          <w:rFonts w:asciiTheme="majorHAnsi" w:hAnsiTheme="majorHAnsi" w:cstheme="minorHAnsi"/>
          <w:bCs/>
          <w:sz w:val="28"/>
          <w:szCs w:val="22"/>
        </w:rPr>
        <w:t>s</w:t>
      </w:r>
      <w:r w:rsidR="009D39C7" w:rsidRPr="00BA6387">
        <w:rPr>
          <w:rFonts w:asciiTheme="majorHAnsi" w:hAnsiTheme="majorHAnsi" w:cstheme="minorHAnsi"/>
          <w:bCs/>
          <w:sz w:val="28"/>
          <w:szCs w:val="22"/>
        </w:rPr>
        <w:t>upport</w:t>
      </w:r>
    </w:p>
    <w:p w14:paraId="22E52DA0" w14:textId="77777777" w:rsidR="00431CD9" w:rsidRDefault="00431CD9" w:rsidP="00F00DA7">
      <w:pPr>
        <w:pStyle w:val="Heading"/>
      </w:pPr>
    </w:p>
    <w:p w14:paraId="4D141583" w14:textId="77777777" w:rsidR="00F00DA7" w:rsidRDefault="00F1408D" w:rsidP="00F00DA7">
      <w:pPr>
        <w:pStyle w:val="Heading"/>
        <w:rPr>
          <w:bCs/>
          <w:color w:val="000000" w:themeColor="text1"/>
          <w:sz w:val="22"/>
          <w:szCs w:val="22"/>
        </w:rPr>
      </w:pPr>
      <w:r w:rsidRPr="00F1408D">
        <w:t>Strategies</w:t>
      </w:r>
    </w:p>
    <w:p w14:paraId="168A19E2" w14:textId="77777777" w:rsidR="00F00DA7" w:rsidRDefault="00F00DA7" w:rsidP="00411F71">
      <w:pPr>
        <w:ind w:firstLine="720"/>
        <w:rPr>
          <w:bCs/>
          <w:color w:val="000000" w:themeColor="text1"/>
          <w:sz w:val="22"/>
          <w:szCs w:val="22"/>
        </w:rPr>
      </w:pPr>
    </w:p>
    <w:p w14:paraId="4B0FBE08" w14:textId="77777777" w:rsidR="00411F71" w:rsidRPr="002E0C1E" w:rsidRDefault="00411F71" w:rsidP="00431CD9">
      <w:pPr>
        <w:rPr>
          <w:bCs/>
          <w:color w:val="000000" w:themeColor="text1"/>
          <w:sz w:val="20"/>
          <w:szCs w:val="22"/>
        </w:rPr>
      </w:pPr>
      <w:r w:rsidRPr="002E0C1E">
        <w:rPr>
          <w:bCs/>
          <w:color w:val="000000" w:themeColor="text1"/>
          <w:sz w:val="20"/>
          <w:szCs w:val="22"/>
        </w:rPr>
        <w:t>Ensure access to the tools for learning</w:t>
      </w:r>
    </w:p>
    <w:p w14:paraId="35FA04F6" w14:textId="77777777" w:rsidR="00411F71" w:rsidRPr="002E0C1E" w:rsidRDefault="00411F71" w:rsidP="00A025F3">
      <w:pPr>
        <w:pStyle w:val="ListParagraph"/>
        <w:numPr>
          <w:ilvl w:val="0"/>
          <w:numId w:val="20"/>
        </w:numPr>
        <w:ind w:left="810" w:hanging="180"/>
        <w:rPr>
          <w:bCs/>
          <w:color w:val="000000" w:themeColor="text1"/>
          <w:sz w:val="20"/>
          <w:szCs w:val="22"/>
        </w:rPr>
      </w:pPr>
      <w:r w:rsidRPr="002E0C1E">
        <w:rPr>
          <w:bCs/>
          <w:color w:val="000000" w:themeColor="text1"/>
          <w:sz w:val="20"/>
          <w:szCs w:val="22"/>
        </w:rPr>
        <w:t>Access to instructional materials and academic support—Open Lab, Open access, OER</w:t>
      </w:r>
    </w:p>
    <w:p w14:paraId="539D12DB" w14:textId="77777777" w:rsidR="00411F71" w:rsidRPr="002E0C1E" w:rsidRDefault="00411F71" w:rsidP="00A025F3">
      <w:pPr>
        <w:pStyle w:val="ListParagraph"/>
        <w:numPr>
          <w:ilvl w:val="0"/>
          <w:numId w:val="20"/>
        </w:numPr>
        <w:ind w:left="810" w:hanging="180"/>
        <w:rPr>
          <w:bCs/>
          <w:color w:val="000000" w:themeColor="text1"/>
          <w:sz w:val="20"/>
          <w:szCs w:val="22"/>
        </w:rPr>
      </w:pPr>
      <w:r w:rsidRPr="002E0C1E">
        <w:rPr>
          <w:bCs/>
          <w:color w:val="000000" w:themeColor="text1"/>
          <w:sz w:val="20"/>
          <w:szCs w:val="22"/>
        </w:rPr>
        <w:t>Access to technology</w:t>
      </w:r>
    </w:p>
    <w:p w14:paraId="4BE92BF5" w14:textId="77777777" w:rsidR="00411F71" w:rsidRPr="002E0C1E" w:rsidRDefault="00411F71" w:rsidP="00A025F3">
      <w:pPr>
        <w:pStyle w:val="ListParagraph"/>
        <w:numPr>
          <w:ilvl w:val="2"/>
          <w:numId w:val="8"/>
        </w:numPr>
        <w:ind w:left="1350"/>
        <w:rPr>
          <w:b/>
          <w:bCs/>
          <w:color w:val="000000" w:themeColor="text1"/>
          <w:sz w:val="20"/>
          <w:szCs w:val="22"/>
        </w:rPr>
      </w:pPr>
      <w:r w:rsidRPr="002E0C1E">
        <w:rPr>
          <w:color w:val="000000" w:themeColor="text1"/>
          <w:sz w:val="20"/>
          <w:szCs w:val="22"/>
        </w:rPr>
        <w:t xml:space="preserve">Develop programs for student technology loans or discount procurements </w:t>
      </w:r>
      <w:r w:rsidRPr="002E0C1E">
        <w:rPr>
          <w:b/>
          <w:bCs/>
          <w:color w:val="000000" w:themeColor="text1"/>
          <w:sz w:val="20"/>
          <w:szCs w:val="22"/>
        </w:rPr>
        <w:t xml:space="preserve"> </w:t>
      </w:r>
    </w:p>
    <w:p w14:paraId="4B482C05" w14:textId="77777777" w:rsidR="00411F71" w:rsidRPr="002E0C1E" w:rsidRDefault="00411F71" w:rsidP="00A025F3">
      <w:pPr>
        <w:pStyle w:val="ListParagraph"/>
        <w:numPr>
          <w:ilvl w:val="2"/>
          <w:numId w:val="8"/>
        </w:numPr>
        <w:ind w:left="1350"/>
        <w:rPr>
          <w:b/>
          <w:bCs/>
          <w:color w:val="000000" w:themeColor="text1"/>
          <w:sz w:val="20"/>
          <w:szCs w:val="22"/>
        </w:rPr>
      </w:pPr>
      <w:r w:rsidRPr="002E0C1E">
        <w:rPr>
          <w:color w:val="000000" w:themeColor="text1"/>
          <w:sz w:val="20"/>
          <w:szCs w:val="22"/>
        </w:rPr>
        <w:t xml:space="preserve">Pathway </w:t>
      </w:r>
      <w:r w:rsidR="00E55173" w:rsidRPr="002E0C1E">
        <w:rPr>
          <w:color w:val="000000" w:themeColor="text1"/>
          <w:sz w:val="20"/>
          <w:szCs w:val="22"/>
        </w:rPr>
        <w:t xml:space="preserve">to </w:t>
      </w:r>
      <w:r w:rsidRPr="002E0C1E">
        <w:rPr>
          <w:color w:val="000000" w:themeColor="text1"/>
          <w:sz w:val="20"/>
          <w:szCs w:val="22"/>
        </w:rPr>
        <w:t>technology acquisitions for specialized curriculum needs</w:t>
      </w:r>
    </w:p>
    <w:p w14:paraId="2ACDA9BD" w14:textId="77777777" w:rsidR="00411F71" w:rsidRPr="002E0C1E" w:rsidRDefault="00411F71" w:rsidP="00F1408D">
      <w:pPr>
        <w:ind w:firstLine="720"/>
        <w:rPr>
          <w:rFonts w:cstheme="minorHAnsi"/>
          <w:sz w:val="20"/>
          <w:szCs w:val="22"/>
        </w:rPr>
      </w:pPr>
    </w:p>
    <w:p w14:paraId="2EF57D0C" w14:textId="77777777" w:rsidR="00182553" w:rsidRPr="002E0C1E" w:rsidRDefault="00182553" w:rsidP="00431CD9">
      <w:pPr>
        <w:rPr>
          <w:bCs/>
          <w:color w:val="000000" w:themeColor="text1"/>
          <w:sz w:val="20"/>
          <w:szCs w:val="22"/>
        </w:rPr>
      </w:pPr>
      <w:r w:rsidRPr="002E0C1E">
        <w:rPr>
          <w:bCs/>
          <w:color w:val="000000" w:themeColor="text1"/>
          <w:sz w:val="20"/>
          <w:szCs w:val="22"/>
        </w:rPr>
        <w:t>Expand and improve processes and organizational structures to promote student success</w:t>
      </w:r>
    </w:p>
    <w:p w14:paraId="1ACAF07B" w14:textId="77777777" w:rsidR="00895D1E" w:rsidRPr="002E0C1E" w:rsidRDefault="00182553" w:rsidP="006722A6">
      <w:pPr>
        <w:pStyle w:val="ListParagraph"/>
        <w:numPr>
          <w:ilvl w:val="0"/>
          <w:numId w:val="39"/>
        </w:numPr>
        <w:ind w:left="900" w:hanging="180"/>
        <w:rPr>
          <w:rFonts w:cstheme="minorHAnsi"/>
          <w:sz w:val="20"/>
          <w:szCs w:val="22"/>
        </w:rPr>
      </w:pPr>
      <w:r w:rsidRPr="002E0C1E">
        <w:rPr>
          <w:rFonts w:cstheme="minorHAnsi"/>
          <w:sz w:val="20"/>
          <w:szCs w:val="22"/>
        </w:rPr>
        <w:t>I</w:t>
      </w:r>
      <w:r w:rsidR="00F1408D" w:rsidRPr="002E0C1E">
        <w:rPr>
          <w:rFonts w:cstheme="minorHAnsi"/>
          <w:sz w:val="20"/>
          <w:szCs w:val="22"/>
        </w:rPr>
        <w:t>mplement a s</w:t>
      </w:r>
      <w:r w:rsidR="00CC4661" w:rsidRPr="002E0C1E">
        <w:rPr>
          <w:rFonts w:cstheme="minorHAnsi"/>
          <w:sz w:val="20"/>
          <w:szCs w:val="22"/>
        </w:rPr>
        <w:t xml:space="preserve">eamless interface provided by </w:t>
      </w:r>
      <w:r w:rsidR="00E55173" w:rsidRPr="002E0C1E">
        <w:rPr>
          <w:rFonts w:cstheme="minorHAnsi"/>
          <w:sz w:val="20"/>
          <w:szCs w:val="22"/>
        </w:rPr>
        <w:t xml:space="preserve">the </w:t>
      </w:r>
      <w:r w:rsidR="00CC4661" w:rsidRPr="002E0C1E">
        <w:rPr>
          <w:rFonts w:cstheme="minorHAnsi"/>
          <w:sz w:val="20"/>
          <w:szCs w:val="22"/>
        </w:rPr>
        <w:t>Student Success Initiativ</w:t>
      </w:r>
      <w:r w:rsidR="00895D1E" w:rsidRPr="002E0C1E">
        <w:rPr>
          <w:rFonts w:cstheme="minorHAnsi"/>
          <w:sz w:val="20"/>
          <w:szCs w:val="22"/>
        </w:rPr>
        <w:t>e</w:t>
      </w:r>
    </w:p>
    <w:p w14:paraId="76785E38" w14:textId="77777777" w:rsidR="00AE4578" w:rsidRPr="002E0C1E" w:rsidRDefault="00411F71" w:rsidP="006722A6">
      <w:pPr>
        <w:pStyle w:val="ListParagraph"/>
        <w:numPr>
          <w:ilvl w:val="0"/>
          <w:numId w:val="18"/>
        </w:numPr>
        <w:ind w:left="900" w:hanging="180"/>
        <w:rPr>
          <w:rFonts w:cstheme="minorHAnsi"/>
          <w:sz w:val="20"/>
          <w:szCs w:val="22"/>
        </w:rPr>
      </w:pPr>
      <w:r w:rsidRPr="002E0C1E">
        <w:rPr>
          <w:rFonts w:cstheme="minorHAnsi"/>
          <w:sz w:val="20"/>
          <w:szCs w:val="22"/>
        </w:rPr>
        <w:t xml:space="preserve">Implement </w:t>
      </w:r>
      <w:r w:rsidR="00815DEF" w:rsidRPr="002E0C1E">
        <w:rPr>
          <w:rFonts w:cstheme="minorHAnsi"/>
          <w:sz w:val="20"/>
          <w:szCs w:val="22"/>
        </w:rPr>
        <w:t xml:space="preserve">EAB </w:t>
      </w:r>
      <w:r w:rsidRPr="002E0C1E">
        <w:rPr>
          <w:rFonts w:cstheme="minorHAnsi"/>
          <w:sz w:val="20"/>
          <w:szCs w:val="22"/>
        </w:rPr>
        <w:t>Navigate and data analysis tools to connect, assess, and plan</w:t>
      </w:r>
    </w:p>
    <w:p w14:paraId="02C38BC0" w14:textId="77777777" w:rsidR="00601C08" w:rsidRPr="002E0C1E" w:rsidRDefault="00987E99" w:rsidP="006722A6">
      <w:pPr>
        <w:pStyle w:val="ListParagraph"/>
        <w:numPr>
          <w:ilvl w:val="1"/>
          <w:numId w:val="8"/>
        </w:numPr>
        <w:ind w:left="900" w:hanging="180"/>
        <w:rPr>
          <w:rFonts w:cstheme="minorHAnsi"/>
          <w:sz w:val="20"/>
          <w:szCs w:val="22"/>
        </w:rPr>
      </w:pPr>
      <w:r w:rsidRPr="002E0C1E">
        <w:rPr>
          <w:rFonts w:cstheme="minorHAnsi"/>
          <w:sz w:val="20"/>
          <w:szCs w:val="22"/>
        </w:rPr>
        <w:t>Implement m</w:t>
      </w:r>
      <w:r w:rsidR="00601C08" w:rsidRPr="002E0C1E">
        <w:rPr>
          <w:rFonts w:cstheme="minorHAnsi"/>
          <w:sz w:val="20"/>
          <w:szCs w:val="22"/>
        </w:rPr>
        <w:t>echanisms of collaboration and information sharing</w:t>
      </w:r>
      <w:r w:rsidRPr="002E0C1E">
        <w:rPr>
          <w:rFonts w:cstheme="minorHAnsi"/>
          <w:sz w:val="20"/>
          <w:szCs w:val="22"/>
        </w:rPr>
        <w:t xml:space="preserve"> across administrative and academic units</w:t>
      </w:r>
    </w:p>
    <w:p w14:paraId="22D4EC8A" w14:textId="77777777" w:rsidR="002547DA" w:rsidRPr="002E0C1E" w:rsidRDefault="002547DA" w:rsidP="006722A6">
      <w:pPr>
        <w:pStyle w:val="ListParagraph"/>
        <w:numPr>
          <w:ilvl w:val="1"/>
          <w:numId w:val="8"/>
        </w:numPr>
        <w:ind w:left="900" w:hanging="180"/>
        <w:rPr>
          <w:rFonts w:cstheme="minorHAnsi"/>
          <w:sz w:val="20"/>
          <w:szCs w:val="22"/>
        </w:rPr>
      </w:pPr>
      <w:r w:rsidRPr="002E0C1E">
        <w:rPr>
          <w:rFonts w:cstheme="minorHAnsi"/>
          <w:sz w:val="20"/>
          <w:szCs w:val="22"/>
        </w:rPr>
        <w:t>Demonstrat</w:t>
      </w:r>
      <w:r w:rsidR="00987E99" w:rsidRPr="002E0C1E">
        <w:rPr>
          <w:rFonts w:cstheme="minorHAnsi"/>
          <w:sz w:val="20"/>
          <w:szCs w:val="22"/>
        </w:rPr>
        <w:t>e and reward</w:t>
      </w:r>
      <w:r w:rsidRPr="002E0C1E">
        <w:rPr>
          <w:rFonts w:cstheme="minorHAnsi"/>
          <w:sz w:val="20"/>
          <w:szCs w:val="22"/>
        </w:rPr>
        <w:t xml:space="preserve"> effective collaboration</w:t>
      </w:r>
    </w:p>
    <w:p w14:paraId="5D832EEB" w14:textId="77777777" w:rsidR="009D39C7" w:rsidRPr="002E0C1E" w:rsidRDefault="009D39C7" w:rsidP="006722A6">
      <w:pPr>
        <w:ind w:hanging="90"/>
        <w:rPr>
          <w:rFonts w:cstheme="minorHAnsi"/>
          <w:sz w:val="20"/>
          <w:szCs w:val="22"/>
        </w:rPr>
      </w:pPr>
    </w:p>
    <w:p w14:paraId="0CABD47A" w14:textId="77777777" w:rsidR="00F1408D" w:rsidRPr="002E0C1E" w:rsidRDefault="006C346F" w:rsidP="00431CD9">
      <w:pPr>
        <w:rPr>
          <w:rFonts w:cstheme="minorHAnsi"/>
          <w:sz w:val="20"/>
          <w:szCs w:val="22"/>
        </w:rPr>
      </w:pPr>
      <w:r w:rsidRPr="002E0C1E">
        <w:rPr>
          <w:rFonts w:cstheme="minorHAnsi"/>
          <w:sz w:val="20"/>
          <w:szCs w:val="22"/>
        </w:rPr>
        <w:t>Ensure q</w:t>
      </w:r>
      <w:r w:rsidR="00F1408D" w:rsidRPr="002E0C1E">
        <w:rPr>
          <w:rFonts w:cstheme="minorHAnsi"/>
          <w:sz w:val="20"/>
          <w:szCs w:val="22"/>
        </w:rPr>
        <w:t xml:space="preserve">uality, consistency, and </w:t>
      </w:r>
      <w:r w:rsidR="00385110" w:rsidRPr="002E0C1E">
        <w:rPr>
          <w:rFonts w:cstheme="minorHAnsi"/>
          <w:sz w:val="20"/>
          <w:szCs w:val="22"/>
        </w:rPr>
        <w:t xml:space="preserve">ready </w:t>
      </w:r>
      <w:r w:rsidR="00F1408D" w:rsidRPr="002E0C1E">
        <w:rPr>
          <w:rFonts w:cstheme="minorHAnsi"/>
          <w:sz w:val="20"/>
          <w:szCs w:val="22"/>
        </w:rPr>
        <w:t>access to critical just-in-time support</w:t>
      </w:r>
    </w:p>
    <w:p w14:paraId="3702FD66" w14:textId="77777777" w:rsidR="00F1408D" w:rsidRPr="002E0C1E" w:rsidRDefault="00F1408D" w:rsidP="006722A6">
      <w:pPr>
        <w:pStyle w:val="ListParagraph"/>
        <w:numPr>
          <w:ilvl w:val="0"/>
          <w:numId w:val="40"/>
        </w:numPr>
        <w:ind w:left="900" w:hanging="180"/>
        <w:rPr>
          <w:rFonts w:cstheme="minorHAnsi"/>
          <w:sz w:val="20"/>
          <w:szCs w:val="22"/>
        </w:rPr>
      </w:pPr>
      <w:r w:rsidRPr="002E0C1E">
        <w:rPr>
          <w:rFonts w:cstheme="minorHAnsi"/>
          <w:sz w:val="20"/>
          <w:szCs w:val="22"/>
        </w:rPr>
        <w:t>Advising</w:t>
      </w:r>
    </w:p>
    <w:p w14:paraId="08C00AEC" w14:textId="77777777" w:rsidR="00F1408D" w:rsidRPr="002E0C1E" w:rsidRDefault="00F1408D" w:rsidP="006722A6">
      <w:pPr>
        <w:pStyle w:val="ListParagraph"/>
        <w:numPr>
          <w:ilvl w:val="0"/>
          <w:numId w:val="40"/>
        </w:numPr>
        <w:ind w:left="900" w:hanging="180"/>
        <w:rPr>
          <w:rFonts w:cstheme="minorHAnsi"/>
          <w:sz w:val="20"/>
          <w:szCs w:val="22"/>
        </w:rPr>
      </w:pPr>
      <w:r w:rsidRPr="002E0C1E">
        <w:rPr>
          <w:rFonts w:cstheme="minorHAnsi"/>
          <w:sz w:val="20"/>
          <w:szCs w:val="22"/>
        </w:rPr>
        <w:t>Tutoring</w:t>
      </w:r>
      <w:r w:rsidR="006C346F" w:rsidRPr="002E0C1E">
        <w:rPr>
          <w:rFonts w:cstheme="minorHAnsi"/>
          <w:sz w:val="20"/>
          <w:szCs w:val="22"/>
        </w:rPr>
        <w:t xml:space="preserve">/ </w:t>
      </w:r>
      <w:r w:rsidR="00E55173" w:rsidRPr="002E0C1E">
        <w:rPr>
          <w:rFonts w:cstheme="minorHAnsi"/>
          <w:sz w:val="20"/>
          <w:szCs w:val="22"/>
        </w:rPr>
        <w:t xml:space="preserve">embedded </w:t>
      </w:r>
      <w:r w:rsidR="006C346F" w:rsidRPr="002E0C1E">
        <w:rPr>
          <w:rFonts w:cstheme="minorHAnsi"/>
          <w:sz w:val="20"/>
          <w:szCs w:val="22"/>
        </w:rPr>
        <w:t>academic support</w:t>
      </w:r>
      <w:r w:rsidR="007F4857" w:rsidRPr="002E0C1E">
        <w:rPr>
          <w:rFonts w:cstheme="minorHAnsi"/>
          <w:sz w:val="20"/>
          <w:szCs w:val="22"/>
        </w:rPr>
        <w:t xml:space="preserve"> from faculty and peers</w:t>
      </w:r>
    </w:p>
    <w:p w14:paraId="4A6FC38B" w14:textId="77777777" w:rsidR="00F1408D" w:rsidRPr="002E0C1E" w:rsidRDefault="00F1408D" w:rsidP="006722A6">
      <w:pPr>
        <w:pStyle w:val="ListParagraph"/>
        <w:numPr>
          <w:ilvl w:val="0"/>
          <w:numId w:val="40"/>
        </w:numPr>
        <w:ind w:left="900" w:hanging="180"/>
        <w:rPr>
          <w:rFonts w:cstheme="minorHAnsi"/>
          <w:sz w:val="20"/>
          <w:szCs w:val="22"/>
        </w:rPr>
      </w:pPr>
      <w:r w:rsidRPr="002E0C1E">
        <w:rPr>
          <w:rFonts w:cstheme="minorHAnsi"/>
          <w:sz w:val="20"/>
          <w:szCs w:val="22"/>
        </w:rPr>
        <w:t>Mentoring</w:t>
      </w:r>
    </w:p>
    <w:p w14:paraId="3CAD9419" w14:textId="77777777" w:rsidR="00F1408D" w:rsidRPr="002E0C1E" w:rsidRDefault="00F1408D" w:rsidP="006722A6">
      <w:pPr>
        <w:pStyle w:val="ListParagraph"/>
        <w:numPr>
          <w:ilvl w:val="0"/>
          <w:numId w:val="40"/>
        </w:numPr>
        <w:ind w:left="900" w:hanging="180"/>
        <w:rPr>
          <w:rFonts w:cstheme="minorHAnsi"/>
          <w:sz w:val="20"/>
          <w:szCs w:val="22"/>
        </w:rPr>
      </w:pPr>
      <w:r w:rsidRPr="002E0C1E">
        <w:rPr>
          <w:rFonts w:cstheme="minorHAnsi"/>
          <w:sz w:val="20"/>
          <w:szCs w:val="22"/>
        </w:rPr>
        <w:t>Financial Aid</w:t>
      </w:r>
    </w:p>
    <w:p w14:paraId="6A174C6F" w14:textId="77777777" w:rsidR="00F1408D" w:rsidRPr="002E0C1E" w:rsidRDefault="00F1408D" w:rsidP="006722A6">
      <w:pPr>
        <w:pStyle w:val="ListParagraph"/>
        <w:numPr>
          <w:ilvl w:val="0"/>
          <w:numId w:val="40"/>
        </w:numPr>
        <w:ind w:left="900" w:hanging="180"/>
        <w:rPr>
          <w:rFonts w:cstheme="minorHAnsi"/>
          <w:sz w:val="20"/>
          <w:szCs w:val="22"/>
        </w:rPr>
      </w:pPr>
      <w:r w:rsidRPr="002E0C1E">
        <w:rPr>
          <w:rFonts w:cstheme="minorHAnsi"/>
          <w:sz w:val="20"/>
          <w:szCs w:val="22"/>
        </w:rPr>
        <w:t>Peer Support</w:t>
      </w:r>
    </w:p>
    <w:p w14:paraId="1ADC37DC" w14:textId="77777777" w:rsidR="00F1408D" w:rsidRPr="002E0C1E" w:rsidRDefault="00F1408D" w:rsidP="006722A6">
      <w:pPr>
        <w:pStyle w:val="ListParagraph"/>
        <w:numPr>
          <w:ilvl w:val="0"/>
          <w:numId w:val="40"/>
        </w:numPr>
        <w:ind w:left="900" w:hanging="180"/>
        <w:rPr>
          <w:rFonts w:cstheme="minorHAnsi"/>
          <w:sz w:val="20"/>
          <w:szCs w:val="22"/>
        </w:rPr>
      </w:pPr>
      <w:r w:rsidRPr="002E0C1E">
        <w:rPr>
          <w:rFonts w:cstheme="minorHAnsi"/>
          <w:sz w:val="20"/>
          <w:szCs w:val="22"/>
        </w:rPr>
        <w:t>Career Planning Support</w:t>
      </w:r>
    </w:p>
    <w:p w14:paraId="0D57BE3A" w14:textId="77777777" w:rsidR="008135E7" w:rsidRPr="002E0C1E" w:rsidRDefault="008135E7" w:rsidP="006722A6">
      <w:pPr>
        <w:pStyle w:val="ListParagraph"/>
        <w:numPr>
          <w:ilvl w:val="0"/>
          <w:numId w:val="40"/>
        </w:numPr>
        <w:ind w:left="900" w:hanging="180"/>
        <w:rPr>
          <w:rFonts w:cstheme="minorHAnsi"/>
          <w:sz w:val="20"/>
          <w:szCs w:val="22"/>
        </w:rPr>
      </w:pPr>
      <w:r w:rsidRPr="002E0C1E">
        <w:rPr>
          <w:rFonts w:cstheme="minorHAnsi"/>
          <w:sz w:val="20"/>
          <w:szCs w:val="22"/>
        </w:rPr>
        <w:t>Mentoring and guidance for graduate and professional education and prestigious scholarships</w:t>
      </w:r>
    </w:p>
    <w:p w14:paraId="7A297F99" w14:textId="77777777" w:rsidR="00F1408D" w:rsidRPr="002E0C1E" w:rsidRDefault="00F1408D" w:rsidP="006722A6">
      <w:pPr>
        <w:pStyle w:val="ListParagraph"/>
        <w:numPr>
          <w:ilvl w:val="0"/>
          <w:numId w:val="40"/>
        </w:numPr>
        <w:ind w:left="900" w:hanging="180"/>
        <w:rPr>
          <w:rFonts w:cstheme="minorHAnsi"/>
          <w:sz w:val="20"/>
          <w:szCs w:val="22"/>
        </w:rPr>
      </w:pPr>
      <w:r w:rsidRPr="002E0C1E">
        <w:rPr>
          <w:rFonts w:cstheme="minorHAnsi"/>
          <w:sz w:val="20"/>
          <w:szCs w:val="22"/>
        </w:rPr>
        <w:t>Counseling</w:t>
      </w:r>
    </w:p>
    <w:p w14:paraId="25110A31" w14:textId="77777777" w:rsidR="00E55173" w:rsidRPr="002E0C1E" w:rsidRDefault="00E55173" w:rsidP="00F1408D">
      <w:pPr>
        <w:pStyle w:val="ListParagraph"/>
        <w:ind w:left="1440"/>
        <w:rPr>
          <w:rFonts w:cstheme="minorHAnsi"/>
          <w:sz w:val="20"/>
          <w:szCs w:val="22"/>
        </w:rPr>
      </w:pPr>
    </w:p>
    <w:p w14:paraId="19C0CC26" w14:textId="77777777" w:rsidR="006C346F" w:rsidRPr="002E0C1E" w:rsidRDefault="006C346F" w:rsidP="00431CD9">
      <w:pPr>
        <w:rPr>
          <w:color w:val="000000" w:themeColor="text1"/>
          <w:sz w:val="20"/>
          <w:szCs w:val="22"/>
        </w:rPr>
      </w:pPr>
      <w:r w:rsidRPr="002E0C1E">
        <w:rPr>
          <w:color w:val="000000" w:themeColor="text1"/>
          <w:sz w:val="20"/>
          <w:szCs w:val="22"/>
        </w:rPr>
        <w:t>Invite students into a vibrant college community beyond the classroom</w:t>
      </w:r>
      <w:r w:rsidR="00987E99" w:rsidRPr="002E0C1E">
        <w:rPr>
          <w:color w:val="000000" w:themeColor="text1"/>
          <w:sz w:val="20"/>
          <w:szCs w:val="22"/>
        </w:rPr>
        <w:t>—physically and virtually</w:t>
      </w:r>
    </w:p>
    <w:p w14:paraId="1464992F" w14:textId="77777777" w:rsidR="00987E99" w:rsidRPr="002E0C1E" w:rsidRDefault="00987E99" w:rsidP="006722A6">
      <w:pPr>
        <w:pStyle w:val="ListParagraph"/>
        <w:numPr>
          <w:ilvl w:val="0"/>
          <w:numId w:val="32"/>
        </w:numPr>
        <w:ind w:left="900" w:hanging="180"/>
        <w:rPr>
          <w:color w:val="000000" w:themeColor="text1"/>
          <w:sz w:val="20"/>
          <w:szCs w:val="22"/>
        </w:rPr>
      </w:pPr>
      <w:r w:rsidRPr="002E0C1E">
        <w:rPr>
          <w:color w:val="000000" w:themeColor="text1"/>
          <w:sz w:val="20"/>
          <w:szCs w:val="22"/>
        </w:rPr>
        <w:t>Expand opportunities for service and civic engagement</w:t>
      </w:r>
    </w:p>
    <w:p w14:paraId="72556F92" w14:textId="77777777" w:rsidR="00987E99" w:rsidRPr="002E0C1E" w:rsidRDefault="00987E99" w:rsidP="006722A6">
      <w:pPr>
        <w:pStyle w:val="ListParagraph"/>
        <w:numPr>
          <w:ilvl w:val="0"/>
          <w:numId w:val="32"/>
        </w:numPr>
        <w:ind w:left="900" w:hanging="180"/>
        <w:rPr>
          <w:color w:val="000000" w:themeColor="text1"/>
          <w:sz w:val="20"/>
          <w:szCs w:val="22"/>
        </w:rPr>
      </w:pPr>
      <w:r w:rsidRPr="002E0C1E">
        <w:rPr>
          <w:color w:val="000000" w:themeColor="text1"/>
          <w:sz w:val="20"/>
          <w:szCs w:val="22"/>
        </w:rPr>
        <w:t>Increase access to arts and cultural programming</w:t>
      </w:r>
    </w:p>
    <w:p w14:paraId="52A62987" w14:textId="77777777" w:rsidR="006C346F" w:rsidRPr="002E0C1E" w:rsidRDefault="00987E99" w:rsidP="006722A6">
      <w:pPr>
        <w:pStyle w:val="ListParagraph"/>
        <w:numPr>
          <w:ilvl w:val="0"/>
          <w:numId w:val="32"/>
        </w:numPr>
        <w:ind w:left="900" w:hanging="180"/>
        <w:rPr>
          <w:color w:val="000000" w:themeColor="text1"/>
          <w:sz w:val="20"/>
          <w:szCs w:val="22"/>
        </w:rPr>
      </w:pPr>
      <w:r w:rsidRPr="002E0C1E">
        <w:rPr>
          <w:color w:val="000000" w:themeColor="text1"/>
          <w:sz w:val="20"/>
          <w:szCs w:val="22"/>
        </w:rPr>
        <w:t>Connect every student to a co-curricular activity</w:t>
      </w:r>
    </w:p>
    <w:p w14:paraId="4B93F2B0" w14:textId="77777777" w:rsidR="0071284B" w:rsidRPr="002E0C1E" w:rsidDel="006722A6" w:rsidRDefault="0071284B" w:rsidP="0071284B">
      <w:pPr>
        <w:ind w:left="1440"/>
        <w:rPr>
          <w:color w:val="000000" w:themeColor="text1"/>
          <w:sz w:val="20"/>
          <w:szCs w:val="22"/>
        </w:rPr>
      </w:pPr>
    </w:p>
    <w:p w14:paraId="05D23131" w14:textId="77777777" w:rsidR="00587CFA" w:rsidRPr="002E0C1E" w:rsidRDefault="00587CFA" w:rsidP="00431CD9">
      <w:pPr>
        <w:rPr>
          <w:color w:val="000000" w:themeColor="text1"/>
          <w:sz w:val="20"/>
          <w:szCs w:val="22"/>
        </w:rPr>
      </w:pPr>
      <w:r w:rsidRPr="002E0C1E">
        <w:rPr>
          <w:bCs/>
          <w:color w:val="000000" w:themeColor="text1"/>
          <w:sz w:val="20"/>
          <w:szCs w:val="22"/>
        </w:rPr>
        <w:t>Expand and improve tools for student success mapping/tracking</w:t>
      </w:r>
    </w:p>
    <w:p w14:paraId="6BB5E3D0" w14:textId="77777777" w:rsidR="00987E99" w:rsidRPr="002E0C1E" w:rsidRDefault="00987E99" w:rsidP="006722A6">
      <w:pPr>
        <w:pStyle w:val="ListParagraph"/>
        <w:numPr>
          <w:ilvl w:val="0"/>
          <w:numId w:val="31"/>
        </w:numPr>
        <w:ind w:left="900" w:hanging="180"/>
        <w:rPr>
          <w:color w:val="000000" w:themeColor="text1"/>
          <w:sz w:val="20"/>
          <w:szCs w:val="22"/>
        </w:rPr>
      </w:pPr>
      <w:r w:rsidRPr="002E0C1E">
        <w:rPr>
          <w:color w:val="000000" w:themeColor="text1"/>
          <w:sz w:val="20"/>
          <w:szCs w:val="22"/>
        </w:rPr>
        <w:t xml:space="preserve">Continue to develop degree maps and </w:t>
      </w:r>
      <w:proofErr w:type="spellStart"/>
      <w:r w:rsidRPr="002E0C1E">
        <w:rPr>
          <w:color w:val="000000" w:themeColor="text1"/>
          <w:sz w:val="20"/>
          <w:szCs w:val="22"/>
        </w:rPr>
        <w:t>self monitoring</w:t>
      </w:r>
      <w:proofErr w:type="spellEnd"/>
      <w:r w:rsidRPr="002E0C1E">
        <w:rPr>
          <w:color w:val="000000" w:themeColor="text1"/>
          <w:sz w:val="20"/>
          <w:szCs w:val="22"/>
        </w:rPr>
        <w:t xml:space="preserve"> tools for students</w:t>
      </w:r>
    </w:p>
    <w:p w14:paraId="3BF1998D" w14:textId="77777777" w:rsidR="00182553" w:rsidRPr="002E0C1E" w:rsidRDefault="00987E99" w:rsidP="006722A6">
      <w:pPr>
        <w:pStyle w:val="ListParagraph"/>
        <w:numPr>
          <w:ilvl w:val="0"/>
          <w:numId w:val="31"/>
        </w:numPr>
        <w:ind w:left="900" w:hanging="180"/>
        <w:rPr>
          <w:color w:val="000000" w:themeColor="text1"/>
          <w:sz w:val="20"/>
          <w:szCs w:val="22"/>
        </w:rPr>
      </w:pPr>
      <w:r w:rsidRPr="002E0C1E">
        <w:rPr>
          <w:color w:val="000000" w:themeColor="text1"/>
          <w:sz w:val="20"/>
          <w:szCs w:val="22"/>
        </w:rPr>
        <w:t>Provide professional development for advisors to take full advantage of Navigate</w:t>
      </w:r>
    </w:p>
    <w:p w14:paraId="3E9C7AC8" w14:textId="77777777" w:rsidR="00587CFA" w:rsidRPr="002E0C1E" w:rsidRDefault="00182553" w:rsidP="006722A6">
      <w:pPr>
        <w:pStyle w:val="ListParagraph"/>
        <w:numPr>
          <w:ilvl w:val="0"/>
          <w:numId w:val="31"/>
        </w:numPr>
        <w:ind w:left="900" w:hanging="180"/>
        <w:rPr>
          <w:color w:val="000000" w:themeColor="text1"/>
          <w:sz w:val="20"/>
          <w:szCs w:val="22"/>
        </w:rPr>
      </w:pPr>
      <w:r w:rsidRPr="002E0C1E">
        <w:rPr>
          <w:color w:val="000000" w:themeColor="text1"/>
          <w:sz w:val="20"/>
          <w:szCs w:val="22"/>
        </w:rPr>
        <w:t>Create tools for departments to track and communicate with students</w:t>
      </w:r>
    </w:p>
    <w:p w14:paraId="141F2C37" w14:textId="77777777" w:rsidR="00A6364B" w:rsidRPr="002E0C1E" w:rsidRDefault="00A6364B" w:rsidP="00A6364B">
      <w:pPr>
        <w:rPr>
          <w:color w:val="000000" w:themeColor="text1"/>
          <w:sz w:val="20"/>
          <w:szCs w:val="22"/>
        </w:rPr>
      </w:pPr>
    </w:p>
    <w:p w14:paraId="0AF0007E" w14:textId="77777777" w:rsidR="00A025F3" w:rsidRPr="002E0C1E" w:rsidRDefault="00A025F3" w:rsidP="00431CD9">
      <w:pPr>
        <w:rPr>
          <w:color w:val="000000" w:themeColor="text1"/>
          <w:sz w:val="20"/>
          <w:szCs w:val="22"/>
        </w:rPr>
      </w:pPr>
      <w:r w:rsidRPr="002E0C1E">
        <w:rPr>
          <w:bCs/>
          <w:sz w:val="20"/>
        </w:rPr>
        <w:t>Design, implement, and</w:t>
      </w:r>
      <w:r w:rsidRPr="002E0C1E">
        <w:rPr>
          <w:color w:val="000000" w:themeColor="text1"/>
          <w:sz w:val="20"/>
          <w:szCs w:val="22"/>
        </w:rPr>
        <w:t xml:space="preserve"> publicize a seamless and transparent transfer process to strengthen enrollment and support student completion</w:t>
      </w:r>
    </w:p>
    <w:p w14:paraId="344F9254" w14:textId="77777777" w:rsidR="00A025F3" w:rsidRPr="002E0C1E" w:rsidRDefault="00A025F3" w:rsidP="0071284B">
      <w:pPr>
        <w:pStyle w:val="ListParagraph"/>
        <w:numPr>
          <w:ilvl w:val="0"/>
          <w:numId w:val="38"/>
        </w:numPr>
        <w:ind w:left="900" w:hanging="180"/>
        <w:rPr>
          <w:color w:val="000000" w:themeColor="text1"/>
          <w:sz w:val="20"/>
          <w:szCs w:val="22"/>
        </w:rPr>
      </w:pPr>
      <w:r w:rsidRPr="002E0C1E">
        <w:rPr>
          <w:color w:val="000000" w:themeColor="text1"/>
          <w:sz w:val="20"/>
          <w:szCs w:val="22"/>
        </w:rPr>
        <w:t>Convene departments, staff of relevant offices, and student focus groups to identify needs and issues related to pre- and post-transfer students</w:t>
      </w:r>
    </w:p>
    <w:p w14:paraId="6BAD6EF7" w14:textId="77777777" w:rsidR="00A025F3" w:rsidRPr="002E0C1E" w:rsidRDefault="00A025F3" w:rsidP="0071284B">
      <w:pPr>
        <w:pStyle w:val="ListParagraph"/>
        <w:numPr>
          <w:ilvl w:val="0"/>
          <w:numId w:val="38"/>
        </w:numPr>
        <w:ind w:left="900" w:hanging="180"/>
        <w:rPr>
          <w:color w:val="000000" w:themeColor="text1"/>
          <w:sz w:val="20"/>
          <w:szCs w:val="22"/>
        </w:rPr>
      </w:pPr>
      <w:r w:rsidRPr="002E0C1E">
        <w:rPr>
          <w:color w:val="000000" w:themeColor="text1"/>
          <w:sz w:val="20"/>
          <w:szCs w:val="22"/>
        </w:rPr>
        <w:lastRenderedPageBreak/>
        <w:t xml:space="preserve">Draw on CUNY, </w:t>
      </w:r>
      <w:r w:rsidR="00BE05D6" w:rsidRPr="002E0C1E">
        <w:rPr>
          <w:color w:val="000000" w:themeColor="text1"/>
          <w:sz w:val="20"/>
          <w:szCs w:val="22"/>
        </w:rPr>
        <w:t>MDRC and</w:t>
      </w:r>
      <w:r w:rsidRPr="002E0C1E">
        <w:rPr>
          <w:color w:val="000000" w:themeColor="text1"/>
          <w:sz w:val="20"/>
          <w:szCs w:val="22"/>
        </w:rPr>
        <w:t xml:space="preserve"> other studies of transfer to develop a framework for a revised transfer process.</w:t>
      </w:r>
    </w:p>
    <w:p w14:paraId="7786DA63" w14:textId="77777777" w:rsidR="00A025F3" w:rsidRPr="002E0C1E" w:rsidRDefault="00A025F3" w:rsidP="0071284B">
      <w:pPr>
        <w:pStyle w:val="ListParagraph"/>
        <w:numPr>
          <w:ilvl w:val="0"/>
          <w:numId w:val="38"/>
        </w:numPr>
        <w:ind w:left="900" w:hanging="180"/>
        <w:rPr>
          <w:color w:val="000000" w:themeColor="text1"/>
          <w:sz w:val="20"/>
          <w:szCs w:val="22"/>
        </w:rPr>
      </w:pPr>
      <w:r w:rsidRPr="002E0C1E">
        <w:rPr>
          <w:color w:val="000000" w:themeColor="text1"/>
          <w:sz w:val="20"/>
          <w:szCs w:val="22"/>
        </w:rPr>
        <w:t>Build on relationships with community colleges developed through NSF HIS transfer Hub grant</w:t>
      </w:r>
    </w:p>
    <w:p w14:paraId="0B74EE18" w14:textId="77777777" w:rsidR="00A025F3" w:rsidRPr="002E0C1E" w:rsidRDefault="00A025F3" w:rsidP="0071284B">
      <w:pPr>
        <w:pStyle w:val="ListParagraph"/>
        <w:numPr>
          <w:ilvl w:val="0"/>
          <w:numId w:val="38"/>
        </w:numPr>
        <w:ind w:left="900" w:hanging="180"/>
        <w:rPr>
          <w:color w:val="000000" w:themeColor="text1"/>
          <w:sz w:val="20"/>
          <w:szCs w:val="22"/>
        </w:rPr>
      </w:pPr>
      <w:r w:rsidRPr="002E0C1E">
        <w:rPr>
          <w:color w:val="000000" w:themeColor="text1"/>
          <w:sz w:val="20"/>
          <w:szCs w:val="22"/>
        </w:rPr>
        <w:t xml:space="preserve">Set targets for recruitment, retention, </w:t>
      </w:r>
      <w:proofErr w:type="gramStart"/>
      <w:r w:rsidRPr="002E0C1E">
        <w:rPr>
          <w:color w:val="000000" w:themeColor="text1"/>
          <w:sz w:val="20"/>
          <w:szCs w:val="22"/>
        </w:rPr>
        <w:t>progress</w:t>
      </w:r>
      <w:proofErr w:type="gramEnd"/>
      <w:r w:rsidRPr="002E0C1E">
        <w:rPr>
          <w:color w:val="000000" w:themeColor="text1"/>
          <w:sz w:val="20"/>
          <w:szCs w:val="22"/>
        </w:rPr>
        <w:t xml:space="preserve"> and success; use EAB data analytics to create campaigns to achieve targets</w:t>
      </w:r>
    </w:p>
    <w:p w14:paraId="1FDED860" w14:textId="77777777" w:rsidR="00545C72" w:rsidRPr="00A6364B" w:rsidRDefault="00545C72" w:rsidP="0071284B">
      <w:pPr>
        <w:ind w:left="900" w:hanging="180"/>
        <w:rPr>
          <w:b/>
          <w:bCs/>
          <w:color w:val="000000" w:themeColor="text1"/>
          <w:szCs w:val="22"/>
          <w:highlight w:val="yellow"/>
        </w:rPr>
      </w:pPr>
    </w:p>
    <w:p w14:paraId="431FA38E" w14:textId="77777777" w:rsidR="00AE4578" w:rsidRPr="006A2C23" w:rsidRDefault="00AE4578">
      <w:pPr>
        <w:rPr>
          <w:rFonts w:cstheme="minorHAnsi"/>
          <w:sz w:val="22"/>
          <w:szCs w:val="22"/>
        </w:rPr>
      </w:pPr>
    </w:p>
    <w:p w14:paraId="2FD25FC5" w14:textId="77777777" w:rsidR="00357707" w:rsidRPr="00BA6387" w:rsidRDefault="0023660F" w:rsidP="009B1DB6">
      <w:pPr>
        <w:rPr>
          <w:rFonts w:asciiTheme="majorHAnsi" w:hAnsiTheme="majorHAnsi" w:cstheme="minorHAnsi"/>
          <w:b/>
          <w:bCs/>
          <w:sz w:val="28"/>
          <w:szCs w:val="22"/>
        </w:rPr>
      </w:pPr>
      <w:r w:rsidRPr="00BA6387">
        <w:rPr>
          <w:rFonts w:asciiTheme="majorHAnsi" w:hAnsiTheme="majorHAnsi" w:cstheme="minorHAnsi"/>
          <w:bCs/>
          <w:sz w:val="28"/>
          <w:szCs w:val="22"/>
        </w:rPr>
        <w:t>Goal II</w:t>
      </w:r>
      <w:r w:rsidR="00AE4578" w:rsidRPr="00BA6387">
        <w:rPr>
          <w:rFonts w:asciiTheme="majorHAnsi" w:hAnsiTheme="majorHAnsi" w:cstheme="minorHAnsi"/>
          <w:bCs/>
          <w:sz w:val="28"/>
          <w:szCs w:val="22"/>
        </w:rPr>
        <w:t xml:space="preserve">:  </w:t>
      </w:r>
      <w:r w:rsidR="00E51A71" w:rsidRPr="00BA6387">
        <w:rPr>
          <w:rFonts w:asciiTheme="majorHAnsi" w:hAnsiTheme="majorHAnsi" w:cstheme="minorHAnsi"/>
          <w:bCs/>
          <w:sz w:val="28"/>
          <w:szCs w:val="22"/>
        </w:rPr>
        <w:t>A</w:t>
      </w:r>
      <w:r w:rsidR="009B1DB6" w:rsidRPr="00BA6387">
        <w:rPr>
          <w:rFonts w:asciiTheme="majorHAnsi" w:hAnsiTheme="majorHAnsi" w:cstheme="minorHAnsi"/>
          <w:bCs/>
          <w:sz w:val="28"/>
          <w:szCs w:val="22"/>
        </w:rPr>
        <w:t>ctively</w:t>
      </w:r>
      <w:r w:rsidRPr="00BA6387">
        <w:rPr>
          <w:rFonts w:asciiTheme="majorHAnsi" w:hAnsiTheme="majorHAnsi" w:cstheme="minorHAnsi"/>
          <w:bCs/>
          <w:sz w:val="28"/>
          <w:szCs w:val="22"/>
        </w:rPr>
        <w:t xml:space="preserve"> </w:t>
      </w:r>
      <w:r w:rsidR="00545C72" w:rsidRPr="00BA6387">
        <w:rPr>
          <w:rFonts w:asciiTheme="majorHAnsi" w:hAnsiTheme="majorHAnsi" w:cstheme="minorHAnsi"/>
          <w:bCs/>
          <w:sz w:val="28"/>
          <w:szCs w:val="22"/>
        </w:rPr>
        <w:t>nurture</w:t>
      </w:r>
      <w:r w:rsidR="00242219" w:rsidRPr="00BA6387">
        <w:rPr>
          <w:rFonts w:asciiTheme="majorHAnsi" w:hAnsiTheme="majorHAnsi" w:cstheme="minorHAnsi"/>
          <w:bCs/>
          <w:sz w:val="28"/>
          <w:szCs w:val="22"/>
        </w:rPr>
        <w:t xml:space="preserve"> </w:t>
      </w:r>
      <w:r w:rsidR="009B1DB6" w:rsidRPr="00BA6387">
        <w:rPr>
          <w:rFonts w:asciiTheme="majorHAnsi" w:hAnsiTheme="majorHAnsi" w:cstheme="minorHAnsi"/>
          <w:bCs/>
          <w:sz w:val="28"/>
          <w:szCs w:val="22"/>
        </w:rPr>
        <w:t>scholarship, research, and i</w:t>
      </w:r>
      <w:r w:rsidR="00AE4578" w:rsidRPr="00BA6387">
        <w:rPr>
          <w:rFonts w:asciiTheme="majorHAnsi" w:hAnsiTheme="majorHAnsi" w:cstheme="minorHAnsi"/>
          <w:bCs/>
          <w:sz w:val="28"/>
          <w:szCs w:val="22"/>
        </w:rPr>
        <w:t>nnovation</w:t>
      </w:r>
      <w:r w:rsidR="009B1DB6" w:rsidRPr="00BA6387">
        <w:rPr>
          <w:rFonts w:asciiTheme="majorHAnsi" w:hAnsiTheme="majorHAnsi" w:cstheme="minorHAnsi"/>
          <w:bCs/>
          <w:sz w:val="28"/>
          <w:szCs w:val="22"/>
        </w:rPr>
        <w:t xml:space="preserve"> by faculty and students</w:t>
      </w:r>
      <w:r w:rsidR="00D870E4" w:rsidRPr="00BA6387">
        <w:rPr>
          <w:rFonts w:asciiTheme="majorHAnsi" w:hAnsiTheme="majorHAnsi" w:cstheme="minorHAnsi"/>
          <w:b/>
          <w:bCs/>
          <w:sz w:val="28"/>
          <w:szCs w:val="22"/>
        </w:rPr>
        <w:t xml:space="preserve"> </w:t>
      </w:r>
    </w:p>
    <w:p w14:paraId="34B0D299" w14:textId="77777777" w:rsidR="00357707" w:rsidRDefault="00357707" w:rsidP="009B1DB6">
      <w:pPr>
        <w:rPr>
          <w:rFonts w:cstheme="minorHAnsi"/>
          <w:b/>
          <w:bCs/>
          <w:sz w:val="28"/>
          <w:szCs w:val="22"/>
        </w:rPr>
      </w:pPr>
    </w:p>
    <w:p w14:paraId="7E8BFCBD" w14:textId="77777777" w:rsidR="00AE4578" w:rsidRPr="004F0F7A" w:rsidRDefault="00673114" w:rsidP="006C5C5E">
      <w:pPr>
        <w:pStyle w:val="Heading"/>
        <w:rPr>
          <w:b/>
        </w:rPr>
      </w:pPr>
      <w:r w:rsidRPr="004F0F7A">
        <w:t>F</w:t>
      </w:r>
      <w:r w:rsidR="00D870E4" w:rsidRPr="004F0F7A">
        <w:t>ocus</w:t>
      </w:r>
      <w:r w:rsidRPr="004F0F7A">
        <w:t xml:space="preserve"> Area:  Faculty</w:t>
      </w:r>
    </w:p>
    <w:p w14:paraId="5B6BD199" w14:textId="77777777" w:rsidR="00E51A71" w:rsidRDefault="00E51A71" w:rsidP="00802A2C">
      <w:pPr>
        <w:rPr>
          <w:rFonts w:cstheme="minorHAnsi"/>
          <w:sz w:val="22"/>
          <w:szCs w:val="22"/>
        </w:rPr>
      </w:pPr>
    </w:p>
    <w:p w14:paraId="5254CCFF" w14:textId="77777777" w:rsidR="00802A2C" w:rsidRPr="002E0C1E" w:rsidRDefault="00802A2C" w:rsidP="00802A2C">
      <w:pPr>
        <w:rPr>
          <w:rFonts w:cstheme="minorHAnsi"/>
          <w:sz w:val="20"/>
          <w:szCs w:val="22"/>
        </w:rPr>
      </w:pPr>
      <w:r w:rsidRPr="002E0C1E">
        <w:rPr>
          <w:rFonts w:cstheme="minorHAnsi"/>
          <w:sz w:val="20"/>
          <w:szCs w:val="22"/>
        </w:rPr>
        <w:t>City Tech is a baccalaureate institution that supports a growing culture of research. Several factors have converged to make research a major focus of institutional development: the expansion of faculty ranks to include scholars, scientists, and engineers with strong research credentials</w:t>
      </w:r>
      <w:r w:rsidR="0044306C" w:rsidRPr="002E0C1E">
        <w:rPr>
          <w:rFonts w:cstheme="minorHAnsi"/>
          <w:sz w:val="20"/>
          <w:szCs w:val="22"/>
        </w:rPr>
        <w:t>, as well as industry professionals who contribute to the improvement of practice</w:t>
      </w:r>
      <w:r w:rsidRPr="002E0C1E">
        <w:rPr>
          <w:rFonts w:cstheme="minorHAnsi"/>
          <w:sz w:val="20"/>
          <w:szCs w:val="22"/>
        </w:rPr>
        <w:t xml:space="preserve">; the reduction in teaching load to give faculty more time to conduct research; evolving standards of scholarly achievement for promotion and tenure; and the promotion of undergraduate research as a high impact practice.  The National Science Foundation has supported a wide range of STEM research, education, and scholarship grants that contribute to a positive environment in which to conduct research. </w:t>
      </w:r>
      <w:r w:rsidR="00673114" w:rsidRPr="002E0C1E">
        <w:rPr>
          <w:rFonts w:cstheme="minorHAnsi"/>
          <w:sz w:val="20"/>
          <w:szCs w:val="22"/>
        </w:rPr>
        <w:t>Student participation in research provides essential hands-on experiences for future STEM workers.</w:t>
      </w:r>
    </w:p>
    <w:p w14:paraId="1A493A7D" w14:textId="77777777" w:rsidR="00673114" w:rsidRDefault="00673114" w:rsidP="00802A2C">
      <w:pPr>
        <w:rPr>
          <w:rFonts w:cstheme="minorHAnsi"/>
          <w:sz w:val="22"/>
          <w:szCs w:val="22"/>
        </w:rPr>
      </w:pPr>
    </w:p>
    <w:p w14:paraId="06559DD0" w14:textId="77777777" w:rsidR="00802A2C" w:rsidRPr="00631518" w:rsidRDefault="00673114" w:rsidP="00E82B39">
      <w:pPr>
        <w:pStyle w:val="Heading"/>
      </w:pPr>
      <w:r w:rsidRPr="00631518">
        <w:t>Strategies</w:t>
      </w:r>
    </w:p>
    <w:p w14:paraId="1D93E438" w14:textId="77777777" w:rsidR="00431CD9" w:rsidDel="00431CD9" w:rsidRDefault="00431CD9" w:rsidP="00431CD9">
      <w:pPr>
        <w:rPr>
          <w:rFonts w:cstheme="minorHAnsi"/>
          <w:sz w:val="22"/>
          <w:szCs w:val="22"/>
        </w:rPr>
      </w:pPr>
    </w:p>
    <w:p w14:paraId="4DA6FFE6" w14:textId="77777777" w:rsidR="00ED5D4E" w:rsidRPr="002E0C1E" w:rsidRDefault="00ED5D4E" w:rsidP="00ED5D4E">
      <w:pPr>
        <w:rPr>
          <w:rFonts w:cstheme="minorHAnsi"/>
          <w:sz w:val="20"/>
          <w:szCs w:val="22"/>
        </w:rPr>
      </w:pPr>
      <w:r w:rsidRPr="002E0C1E">
        <w:rPr>
          <w:rFonts w:cstheme="minorHAnsi"/>
          <w:sz w:val="20"/>
          <w:szCs w:val="22"/>
        </w:rPr>
        <w:t xml:space="preserve">Create and manage research facilities to promote faculty and student research activities </w:t>
      </w:r>
    </w:p>
    <w:p w14:paraId="1AB4064E" w14:textId="77777777" w:rsidR="00ED5D4E" w:rsidRPr="002E0C1E" w:rsidRDefault="00ED5D4E" w:rsidP="00ED5D4E">
      <w:pPr>
        <w:pStyle w:val="ListParagraph"/>
        <w:numPr>
          <w:ilvl w:val="0"/>
          <w:numId w:val="25"/>
        </w:numPr>
        <w:rPr>
          <w:rFonts w:cstheme="minorHAnsi"/>
          <w:sz w:val="20"/>
          <w:szCs w:val="22"/>
        </w:rPr>
      </w:pPr>
      <w:r w:rsidRPr="002E0C1E">
        <w:rPr>
          <w:rFonts w:cstheme="minorHAnsi"/>
          <w:sz w:val="20"/>
          <w:szCs w:val="22"/>
        </w:rPr>
        <w:t xml:space="preserve">Expand technology infrastructure </w:t>
      </w:r>
    </w:p>
    <w:p w14:paraId="07629975" w14:textId="77777777" w:rsidR="00ED5D4E" w:rsidRPr="002E0C1E" w:rsidDel="00CE55A3" w:rsidRDefault="00ED5D4E" w:rsidP="00ED5D4E">
      <w:pPr>
        <w:pStyle w:val="ListParagraph"/>
        <w:numPr>
          <w:ilvl w:val="0"/>
          <w:numId w:val="25"/>
        </w:numPr>
        <w:rPr>
          <w:rFonts w:cstheme="minorHAnsi"/>
          <w:sz w:val="20"/>
          <w:szCs w:val="22"/>
        </w:rPr>
      </w:pPr>
      <w:r w:rsidRPr="002E0C1E">
        <w:rPr>
          <w:rFonts w:cstheme="minorHAnsi"/>
          <w:sz w:val="20"/>
          <w:szCs w:val="22"/>
        </w:rPr>
        <w:t xml:space="preserve">Build capacity in advanced research computing </w:t>
      </w:r>
    </w:p>
    <w:p w14:paraId="6CA5DD0A" w14:textId="77777777" w:rsidR="00ED5D4E" w:rsidRPr="002E0C1E" w:rsidRDefault="00ED5D4E" w:rsidP="00ED5D4E">
      <w:pPr>
        <w:pStyle w:val="ListParagraph"/>
        <w:numPr>
          <w:ilvl w:val="0"/>
          <w:numId w:val="25"/>
        </w:numPr>
        <w:rPr>
          <w:rFonts w:cstheme="minorHAnsi"/>
          <w:sz w:val="20"/>
          <w:szCs w:val="22"/>
        </w:rPr>
      </w:pPr>
      <w:r w:rsidRPr="002E0C1E">
        <w:rPr>
          <w:rFonts w:cstheme="minorHAnsi"/>
          <w:sz w:val="20"/>
          <w:szCs w:val="22"/>
        </w:rPr>
        <w:t>Manage resources to support competitive research priorities</w:t>
      </w:r>
    </w:p>
    <w:p w14:paraId="321DCA09" w14:textId="77777777" w:rsidR="00ED5D4E" w:rsidRPr="002E0C1E" w:rsidRDefault="00ED5D4E" w:rsidP="00ED5D4E">
      <w:pPr>
        <w:pStyle w:val="ListParagraph"/>
        <w:numPr>
          <w:ilvl w:val="0"/>
          <w:numId w:val="25"/>
        </w:numPr>
        <w:rPr>
          <w:rFonts w:cstheme="minorHAnsi"/>
          <w:sz w:val="20"/>
          <w:szCs w:val="22"/>
        </w:rPr>
      </w:pPr>
      <w:r w:rsidRPr="002E0C1E">
        <w:rPr>
          <w:rFonts w:cstheme="minorHAnsi"/>
          <w:sz w:val="20"/>
          <w:szCs w:val="22"/>
        </w:rPr>
        <w:t>Implement an institutional research oversight plan</w:t>
      </w:r>
    </w:p>
    <w:p w14:paraId="3BDC896C" w14:textId="77777777" w:rsidR="00ED5D4E" w:rsidRPr="002E0C1E" w:rsidRDefault="00ED5D4E" w:rsidP="00ED5D4E">
      <w:pPr>
        <w:pStyle w:val="ListParagraph"/>
        <w:numPr>
          <w:ilvl w:val="0"/>
          <w:numId w:val="25"/>
        </w:numPr>
        <w:rPr>
          <w:rFonts w:cstheme="minorHAnsi"/>
          <w:sz w:val="20"/>
          <w:szCs w:val="22"/>
        </w:rPr>
      </w:pPr>
      <w:r w:rsidRPr="002E0C1E">
        <w:rPr>
          <w:rFonts w:cstheme="minorHAnsi"/>
          <w:sz w:val="20"/>
          <w:szCs w:val="22"/>
        </w:rPr>
        <w:t>Foster collaboration through creative facilities planning</w:t>
      </w:r>
    </w:p>
    <w:p w14:paraId="1690B905" w14:textId="77777777" w:rsidR="00ED5D4E" w:rsidRPr="002E0C1E" w:rsidRDefault="00ED5D4E" w:rsidP="00ED5D4E">
      <w:pPr>
        <w:pStyle w:val="ListParagraph"/>
        <w:numPr>
          <w:ilvl w:val="0"/>
          <w:numId w:val="25"/>
        </w:numPr>
        <w:rPr>
          <w:rFonts w:cstheme="minorHAnsi"/>
          <w:sz w:val="20"/>
          <w:szCs w:val="22"/>
        </w:rPr>
      </w:pPr>
      <w:r w:rsidRPr="002E0C1E">
        <w:rPr>
          <w:rFonts w:cstheme="minorHAnsi"/>
          <w:sz w:val="20"/>
          <w:szCs w:val="22"/>
        </w:rPr>
        <w:t>Implement an institution-level data management system</w:t>
      </w:r>
    </w:p>
    <w:p w14:paraId="4916C4EA" w14:textId="77777777" w:rsidR="00ED5D4E" w:rsidRPr="002E0C1E" w:rsidRDefault="00ED5D4E" w:rsidP="00ED5D4E">
      <w:pPr>
        <w:rPr>
          <w:rFonts w:cstheme="minorHAnsi"/>
          <w:sz w:val="20"/>
          <w:szCs w:val="22"/>
        </w:rPr>
      </w:pPr>
    </w:p>
    <w:p w14:paraId="098D2585" w14:textId="77777777" w:rsidR="00ED5D4E" w:rsidRPr="002E0C1E" w:rsidRDefault="00ED5D4E" w:rsidP="00ED5D4E">
      <w:pPr>
        <w:rPr>
          <w:rFonts w:cstheme="minorHAnsi"/>
          <w:sz w:val="20"/>
          <w:szCs w:val="22"/>
        </w:rPr>
      </w:pPr>
      <w:r w:rsidRPr="002E0C1E">
        <w:rPr>
          <w:rFonts w:cstheme="minorHAnsi"/>
          <w:sz w:val="20"/>
          <w:szCs w:val="22"/>
        </w:rPr>
        <w:t>Foster faculty engagement in career-advancing scholarship</w:t>
      </w:r>
    </w:p>
    <w:p w14:paraId="06E510FF" w14:textId="77777777" w:rsidR="00ED5D4E" w:rsidRPr="002E0C1E" w:rsidRDefault="00ED5D4E" w:rsidP="00ED5D4E">
      <w:pPr>
        <w:pStyle w:val="ListParagraph"/>
        <w:numPr>
          <w:ilvl w:val="0"/>
          <w:numId w:val="23"/>
        </w:numPr>
        <w:rPr>
          <w:rFonts w:cstheme="minorHAnsi"/>
          <w:sz w:val="20"/>
          <w:szCs w:val="22"/>
        </w:rPr>
      </w:pPr>
      <w:r w:rsidRPr="002E0C1E">
        <w:rPr>
          <w:rFonts w:cstheme="minorHAnsi"/>
          <w:sz w:val="20"/>
          <w:szCs w:val="22"/>
        </w:rPr>
        <w:t>Define expectations for scholarship that encompass the full range of expertise and interests across City Tech’s faculty</w:t>
      </w:r>
    </w:p>
    <w:p w14:paraId="1CC9CA86" w14:textId="77777777" w:rsidR="00ED5D4E" w:rsidRPr="002E0C1E" w:rsidRDefault="00ED5D4E" w:rsidP="00ED5D4E">
      <w:pPr>
        <w:pStyle w:val="ListParagraph"/>
        <w:numPr>
          <w:ilvl w:val="0"/>
          <w:numId w:val="23"/>
        </w:numPr>
        <w:rPr>
          <w:rFonts w:cstheme="minorHAnsi"/>
          <w:sz w:val="20"/>
          <w:szCs w:val="22"/>
        </w:rPr>
      </w:pPr>
      <w:r w:rsidRPr="002E0C1E">
        <w:rPr>
          <w:rFonts w:cstheme="minorHAnsi"/>
          <w:sz w:val="20"/>
          <w:szCs w:val="22"/>
        </w:rPr>
        <w:t>Mentor and support faculty to develop and implement a research agenda appropriate to each stage of their careers</w:t>
      </w:r>
    </w:p>
    <w:p w14:paraId="046B3FE3" w14:textId="77777777" w:rsidR="00ED5D4E" w:rsidRPr="002E0C1E" w:rsidRDefault="00ED5D4E" w:rsidP="00ED5D4E">
      <w:pPr>
        <w:pStyle w:val="ListParagraph"/>
        <w:numPr>
          <w:ilvl w:val="0"/>
          <w:numId w:val="23"/>
        </w:numPr>
        <w:rPr>
          <w:rFonts w:cstheme="minorHAnsi"/>
          <w:sz w:val="20"/>
          <w:szCs w:val="22"/>
        </w:rPr>
      </w:pPr>
      <w:r w:rsidRPr="002E0C1E">
        <w:rPr>
          <w:rFonts w:cstheme="minorHAnsi"/>
          <w:sz w:val="20"/>
          <w:szCs w:val="22"/>
        </w:rPr>
        <w:t>Create a reward system, including reinvestment of grant-generated funds, to nurture continued scholarship</w:t>
      </w:r>
    </w:p>
    <w:p w14:paraId="217EACB3" w14:textId="77777777" w:rsidR="00ED5D4E" w:rsidRPr="002E0C1E" w:rsidRDefault="00ED5D4E" w:rsidP="00ED5D4E">
      <w:pPr>
        <w:pStyle w:val="ListParagraph"/>
        <w:numPr>
          <w:ilvl w:val="0"/>
          <w:numId w:val="23"/>
        </w:numPr>
        <w:rPr>
          <w:rFonts w:cstheme="minorHAnsi"/>
          <w:sz w:val="20"/>
          <w:szCs w:val="22"/>
        </w:rPr>
      </w:pPr>
      <w:r w:rsidRPr="002E0C1E">
        <w:rPr>
          <w:rFonts w:cstheme="minorHAnsi"/>
          <w:sz w:val="20"/>
          <w:szCs w:val="22"/>
        </w:rPr>
        <w:t>Highlight and promote exemplary research, scholarship, and professional achievement</w:t>
      </w:r>
    </w:p>
    <w:p w14:paraId="13B42293" w14:textId="77777777" w:rsidR="00ED5D4E" w:rsidRPr="002E0C1E" w:rsidRDefault="00ED5D4E" w:rsidP="00ED5D4E">
      <w:pPr>
        <w:rPr>
          <w:rFonts w:cstheme="minorHAnsi"/>
          <w:sz w:val="20"/>
          <w:szCs w:val="22"/>
        </w:rPr>
      </w:pPr>
    </w:p>
    <w:p w14:paraId="009F2930" w14:textId="77777777" w:rsidR="00ED5D4E" w:rsidRPr="002E0C1E" w:rsidRDefault="00ED5D4E" w:rsidP="00ED5D4E">
      <w:pPr>
        <w:rPr>
          <w:rFonts w:cstheme="minorHAnsi"/>
          <w:sz w:val="20"/>
          <w:szCs w:val="22"/>
        </w:rPr>
      </w:pPr>
      <w:r w:rsidRPr="002E0C1E">
        <w:rPr>
          <w:rFonts w:cstheme="minorHAnsi"/>
          <w:sz w:val="20"/>
          <w:szCs w:val="22"/>
        </w:rPr>
        <w:t>Increase research and program funding and faculty recognition from external sources and from CUNY grant programs</w:t>
      </w:r>
    </w:p>
    <w:p w14:paraId="74FBCA5C" w14:textId="77777777" w:rsidR="00ED5D4E" w:rsidRPr="002E0C1E" w:rsidRDefault="00ED5D4E" w:rsidP="00ED5D4E">
      <w:pPr>
        <w:pStyle w:val="ListParagraph"/>
        <w:numPr>
          <w:ilvl w:val="0"/>
          <w:numId w:val="23"/>
        </w:numPr>
        <w:rPr>
          <w:rFonts w:cstheme="minorHAnsi"/>
          <w:sz w:val="20"/>
          <w:szCs w:val="22"/>
        </w:rPr>
      </w:pPr>
      <w:r w:rsidRPr="002E0C1E">
        <w:rPr>
          <w:rFonts w:cstheme="minorHAnsi"/>
          <w:sz w:val="20"/>
          <w:szCs w:val="22"/>
        </w:rPr>
        <w:t xml:space="preserve">Fully utilize resources of the CUNY Office of Research, professional </w:t>
      </w:r>
      <w:proofErr w:type="gramStart"/>
      <w:r w:rsidRPr="002E0C1E">
        <w:rPr>
          <w:rFonts w:cstheme="minorHAnsi"/>
          <w:sz w:val="20"/>
          <w:szCs w:val="22"/>
        </w:rPr>
        <w:t>organizations</w:t>
      </w:r>
      <w:proofErr w:type="gramEnd"/>
      <w:r w:rsidRPr="002E0C1E">
        <w:rPr>
          <w:rFonts w:cstheme="minorHAnsi"/>
          <w:sz w:val="20"/>
          <w:szCs w:val="22"/>
        </w:rPr>
        <w:t xml:space="preserve"> and other agencies to identify opportunities</w:t>
      </w:r>
    </w:p>
    <w:p w14:paraId="7A8F26E7" w14:textId="77777777" w:rsidR="00ED5D4E" w:rsidRPr="002E0C1E" w:rsidRDefault="00ED5D4E" w:rsidP="00ED5D4E">
      <w:pPr>
        <w:pStyle w:val="ListParagraph"/>
        <w:numPr>
          <w:ilvl w:val="0"/>
          <w:numId w:val="25"/>
        </w:numPr>
        <w:rPr>
          <w:rFonts w:cstheme="minorHAnsi"/>
          <w:sz w:val="20"/>
          <w:szCs w:val="22"/>
        </w:rPr>
      </w:pPr>
      <w:r w:rsidRPr="002E0C1E">
        <w:rPr>
          <w:rFonts w:cstheme="minorHAnsi"/>
          <w:sz w:val="20"/>
          <w:szCs w:val="22"/>
        </w:rPr>
        <w:t>Appoint a faculty planning committee to direct resources of the Faculty Commons, AIR, and Office of Sponsored Programs to assist faculty to identify and secure external funding in the form of grants and contracts</w:t>
      </w:r>
    </w:p>
    <w:p w14:paraId="60D45E7B" w14:textId="77777777" w:rsidR="00ED5D4E" w:rsidRPr="002E0C1E" w:rsidRDefault="00ED5D4E" w:rsidP="00ED5D4E">
      <w:pPr>
        <w:pStyle w:val="ListParagraph"/>
        <w:numPr>
          <w:ilvl w:val="0"/>
          <w:numId w:val="25"/>
        </w:numPr>
        <w:rPr>
          <w:rFonts w:cstheme="minorHAnsi"/>
          <w:sz w:val="20"/>
          <w:szCs w:val="22"/>
        </w:rPr>
      </w:pPr>
      <w:r w:rsidRPr="002E0C1E">
        <w:rPr>
          <w:rFonts w:cstheme="minorHAnsi"/>
          <w:sz w:val="20"/>
          <w:szCs w:val="22"/>
        </w:rPr>
        <w:t>Actively pursue external recognition for faculty members through awards and fellowships</w:t>
      </w:r>
    </w:p>
    <w:p w14:paraId="4E398A8C" w14:textId="77777777" w:rsidR="00ED5D4E" w:rsidRPr="002E0C1E" w:rsidRDefault="00ED5D4E" w:rsidP="00ED5D4E">
      <w:pPr>
        <w:rPr>
          <w:rFonts w:cstheme="minorHAnsi"/>
          <w:sz w:val="20"/>
          <w:szCs w:val="22"/>
          <w:highlight w:val="yellow"/>
        </w:rPr>
      </w:pPr>
      <w:r w:rsidRPr="002E0C1E">
        <w:rPr>
          <w:rFonts w:cstheme="minorHAnsi"/>
          <w:sz w:val="20"/>
          <w:szCs w:val="22"/>
        </w:rPr>
        <w:lastRenderedPageBreak/>
        <w:t>Expand student participation in research to widen pipeline to the STEM workforce</w:t>
      </w:r>
    </w:p>
    <w:p w14:paraId="1084EBFD" w14:textId="77777777" w:rsidR="00ED5D4E" w:rsidRPr="002E0C1E" w:rsidRDefault="00ED5D4E" w:rsidP="00ED5D4E">
      <w:pPr>
        <w:pStyle w:val="ListParagraph"/>
        <w:numPr>
          <w:ilvl w:val="0"/>
          <w:numId w:val="36"/>
        </w:numPr>
        <w:rPr>
          <w:rFonts w:cstheme="minorHAnsi"/>
          <w:sz w:val="20"/>
          <w:szCs w:val="22"/>
        </w:rPr>
      </w:pPr>
      <w:r w:rsidRPr="002E0C1E">
        <w:rPr>
          <w:rFonts w:cstheme="minorHAnsi"/>
          <w:sz w:val="20"/>
          <w:szCs w:val="22"/>
        </w:rPr>
        <w:t>Incorporate discovery and research into the student experience in all STEM classes and across the curriculum</w:t>
      </w:r>
    </w:p>
    <w:p w14:paraId="565DF531" w14:textId="77777777" w:rsidR="00ED5D4E" w:rsidRPr="002E0C1E" w:rsidRDefault="00ED5D4E" w:rsidP="00ED5D4E">
      <w:pPr>
        <w:pStyle w:val="ListParagraph"/>
        <w:numPr>
          <w:ilvl w:val="0"/>
          <w:numId w:val="36"/>
        </w:numPr>
        <w:rPr>
          <w:rFonts w:cstheme="minorHAnsi"/>
          <w:sz w:val="20"/>
          <w:szCs w:val="22"/>
        </w:rPr>
      </w:pPr>
      <w:r w:rsidRPr="002E0C1E">
        <w:rPr>
          <w:rFonts w:cstheme="minorHAnsi"/>
          <w:sz w:val="20"/>
          <w:szCs w:val="22"/>
        </w:rPr>
        <w:t>Identify and maximize resources to support broader participation in a tiered structure for undergraduate research: in-class research projects, research with a faculty member or faculty team, participation in REUs and other sponsored research experiences</w:t>
      </w:r>
    </w:p>
    <w:p w14:paraId="6D94400D" w14:textId="77777777" w:rsidR="00ED5D4E" w:rsidRPr="002E0C1E" w:rsidRDefault="00ED5D4E" w:rsidP="00ED5D4E">
      <w:pPr>
        <w:pStyle w:val="ListParagraph"/>
        <w:numPr>
          <w:ilvl w:val="0"/>
          <w:numId w:val="36"/>
        </w:numPr>
        <w:rPr>
          <w:rFonts w:cstheme="minorHAnsi"/>
          <w:sz w:val="20"/>
          <w:szCs w:val="22"/>
        </w:rPr>
      </w:pPr>
      <w:r w:rsidRPr="002E0C1E">
        <w:rPr>
          <w:rFonts w:cstheme="minorHAnsi"/>
          <w:sz w:val="20"/>
          <w:szCs w:val="22"/>
        </w:rPr>
        <w:t>Offer faculty opportunities to build mentoring skills and acknowledge exemplary mentoring</w:t>
      </w:r>
    </w:p>
    <w:p w14:paraId="6B6A1819" w14:textId="77777777" w:rsidR="00ED5D4E" w:rsidRPr="002E0C1E" w:rsidRDefault="00ED5D4E" w:rsidP="00ED5D4E">
      <w:pPr>
        <w:pStyle w:val="ListParagraph"/>
        <w:rPr>
          <w:sz w:val="20"/>
        </w:rPr>
      </w:pPr>
      <w:r w:rsidRPr="002E0C1E">
        <w:rPr>
          <w:rFonts w:cstheme="minorHAnsi"/>
          <w:sz w:val="20"/>
          <w:szCs w:val="22"/>
        </w:rPr>
        <w:t>Redesign Scholarship Office to identify, mentor, and support potential candidates for graduate and professional education and prestigious fellowships</w:t>
      </w:r>
    </w:p>
    <w:p w14:paraId="602B6E24" w14:textId="77777777" w:rsidR="00601C08" w:rsidRPr="002E0C1E" w:rsidRDefault="00601C08" w:rsidP="00601C08">
      <w:pPr>
        <w:rPr>
          <w:rFonts w:cstheme="minorHAnsi"/>
          <w:sz w:val="20"/>
          <w:szCs w:val="22"/>
        </w:rPr>
      </w:pPr>
    </w:p>
    <w:p w14:paraId="7D2D4D0A" w14:textId="77777777" w:rsidR="00B84FB8" w:rsidRPr="002E0C1E" w:rsidRDefault="00B84FB8" w:rsidP="001B0E96">
      <w:pPr>
        <w:rPr>
          <w:rFonts w:cstheme="minorHAnsi"/>
          <w:b/>
          <w:bCs/>
          <w:sz w:val="20"/>
          <w:szCs w:val="22"/>
        </w:rPr>
      </w:pPr>
    </w:p>
    <w:p w14:paraId="4DF18366" w14:textId="77777777" w:rsidR="00F82E0C" w:rsidRDefault="00F82E0C" w:rsidP="001B0E96">
      <w:pPr>
        <w:rPr>
          <w:rFonts w:cstheme="minorHAnsi"/>
          <w:b/>
          <w:bCs/>
          <w:sz w:val="28"/>
          <w:szCs w:val="22"/>
        </w:rPr>
      </w:pPr>
    </w:p>
    <w:p w14:paraId="454AC92E" w14:textId="77777777" w:rsidR="003122A9" w:rsidRPr="00BA6387" w:rsidRDefault="002A0820" w:rsidP="001B0E96">
      <w:pPr>
        <w:rPr>
          <w:rFonts w:asciiTheme="majorHAnsi" w:hAnsiTheme="majorHAnsi" w:cstheme="minorHAnsi"/>
          <w:bCs/>
          <w:sz w:val="28"/>
          <w:szCs w:val="22"/>
        </w:rPr>
      </w:pPr>
      <w:r w:rsidRPr="00BA6387">
        <w:rPr>
          <w:rFonts w:asciiTheme="majorHAnsi" w:hAnsiTheme="majorHAnsi" w:cstheme="minorHAnsi"/>
          <w:bCs/>
          <w:sz w:val="28"/>
          <w:szCs w:val="22"/>
        </w:rPr>
        <w:t>Goal III: Build</w:t>
      </w:r>
      <w:r w:rsidR="00601C08" w:rsidRPr="00BA6387">
        <w:rPr>
          <w:rFonts w:asciiTheme="majorHAnsi" w:hAnsiTheme="majorHAnsi" w:cstheme="minorHAnsi"/>
          <w:bCs/>
          <w:sz w:val="28"/>
          <w:szCs w:val="22"/>
        </w:rPr>
        <w:t xml:space="preserve"> a “One City Tech” </w:t>
      </w:r>
      <w:r w:rsidR="001B0E96" w:rsidRPr="00BA6387">
        <w:rPr>
          <w:rFonts w:asciiTheme="majorHAnsi" w:hAnsiTheme="majorHAnsi" w:cstheme="minorHAnsi"/>
          <w:bCs/>
          <w:sz w:val="28"/>
          <w:szCs w:val="22"/>
        </w:rPr>
        <w:t>e</w:t>
      </w:r>
      <w:r w:rsidR="00CB025A" w:rsidRPr="00BA6387">
        <w:rPr>
          <w:rFonts w:asciiTheme="majorHAnsi" w:hAnsiTheme="majorHAnsi" w:cstheme="minorHAnsi"/>
          <w:bCs/>
          <w:sz w:val="28"/>
          <w:szCs w:val="22"/>
        </w:rPr>
        <w:t xml:space="preserve">thos </w:t>
      </w:r>
      <w:r w:rsidR="00601C08" w:rsidRPr="00BA6387">
        <w:rPr>
          <w:rFonts w:asciiTheme="majorHAnsi" w:hAnsiTheme="majorHAnsi" w:cstheme="minorHAnsi"/>
          <w:bCs/>
          <w:sz w:val="28"/>
          <w:szCs w:val="22"/>
        </w:rPr>
        <w:t xml:space="preserve">across </w:t>
      </w:r>
      <w:r w:rsidR="001B0E96" w:rsidRPr="00BA6387">
        <w:rPr>
          <w:rFonts w:asciiTheme="majorHAnsi" w:hAnsiTheme="majorHAnsi" w:cstheme="minorHAnsi"/>
          <w:bCs/>
          <w:sz w:val="28"/>
          <w:szCs w:val="22"/>
        </w:rPr>
        <w:t>a</w:t>
      </w:r>
      <w:r w:rsidR="00601C08" w:rsidRPr="00BA6387">
        <w:rPr>
          <w:rFonts w:asciiTheme="majorHAnsi" w:hAnsiTheme="majorHAnsi" w:cstheme="minorHAnsi"/>
          <w:bCs/>
          <w:sz w:val="28"/>
          <w:szCs w:val="22"/>
        </w:rPr>
        <w:t xml:space="preserve">ll </w:t>
      </w:r>
      <w:r w:rsidR="009B1DB6" w:rsidRPr="00BA6387">
        <w:rPr>
          <w:rFonts w:asciiTheme="majorHAnsi" w:hAnsiTheme="majorHAnsi" w:cstheme="minorHAnsi"/>
          <w:bCs/>
          <w:sz w:val="28"/>
          <w:szCs w:val="22"/>
        </w:rPr>
        <w:t xml:space="preserve">Schools, Offices, </w:t>
      </w:r>
      <w:r w:rsidR="00CB025A" w:rsidRPr="00BA6387">
        <w:rPr>
          <w:rFonts w:asciiTheme="majorHAnsi" w:hAnsiTheme="majorHAnsi" w:cstheme="minorHAnsi"/>
          <w:bCs/>
          <w:sz w:val="28"/>
          <w:szCs w:val="22"/>
        </w:rPr>
        <w:t>P</w:t>
      </w:r>
      <w:r w:rsidR="00601C08" w:rsidRPr="00BA6387">
        <w:rPr>
          <w:rFonts w:asciiTheme="majorHAnsi" w:hAnsiTheme="majorHAnsi" w:cstheme="minorHAnsi"/>
          <w:bCs/>
          <w:sz w:val="28"/>
          <w:szCs w:val="22"/>
        </w:rPr>
        <w:t xml:space="preserve">rograms, and </w:t>
      </w:r>
      <w:r w:rsidR="00CB025A" w:rsidRPr="00BA6387">
        <w:rPr>
          <w:rFonts w:asciiTheme="majorHAnsi" w:hAnsiTheme="majorHAnsi" w:cstheme="minorHAnsi"/>
          <w:bCs/>
          <w:sz w:val="28"/>
          <w:szCs w:val="22"/>
        </w:rPr>
        <w:t>S</w:t>
      </w:r>
      <w:r w:rsidR="00601C08" w:rsidRPr="00BA6387">
        <w:rPr>
          <w:rFonts w:asciiTheme="majorHAnsi" w:hAnsiTheme="majorHAnsi" w:cstheme="minorHAnsi"/>
          <w:bCs/>
          <w:sz w:val="28"/>
          <w:szCs w:val="22"/>
        </w:rPr>
        <w:t>ervices</w:t>
      </w:r>
      <w:r w:rsidR="00D870E4" w:rsidRPr="00BA6387">
        <w:rPr>
          <w:rFonts w:asciiTheme="majorHAnsi" w:hAnsiTheme="majorHAnsi" w:cstheme="minorHAnsi"/>
          <w:bCs/>
          <w:sz w:val="28"/>
          <w:szCs w:val="22"/>
        </w:rPr>
        <w:t xml:space="preserve"> </w:t>
      </w:r>
      <w:r w:rsidR="002A0664" w:rsidRPr="00BA6387">
        <w:rPr>
          <w:rFonts w:asciiTheme="majorHAnsi" w:hAnsiTheme="majorHAnsi" w:cstheme="minorHAnsi"/>
          <w:bCs/>
          <w:sz w:val="28"/>
          <w:szCs w:val="22"/>
        </w:rPr>
        <w:t>to improve processes</w:t>
      </w:r>
      <w:r w:rsidR="0037399B" w:rsidRPr="00BA6387">
        <w:rPr>
          <w:rFonts w:asciiTheme="majorHAnsi" w:hAnsiTheme="majorHAnsi" w:cstheme="minorHAnsi"/>
          <w:bCs/>
          <w:sz w:val="28"/>
          <w:szCs w:val="22"/>
        </w:rPr>
        <w:t>, grow enrollment, strengthen institutional culture,</w:t>
      </w:r>
      <w:r w:rsidR="002A0664" w:rsidRPr="00BA6387">
        <w:rPr>
          <w:rFonts w:asciiTheme="majorHAnsi" w:hAnsiTheme="majorHAnsi" w:cstheme="minorHAnsi"/>
          <w:bCs/>
          <w:sz w:val="28"/>
          <w:szCs w:val="22"/>
        </w:rPr>
        <w:t xml:space="preserve"> and further institutional goals</w:t>
      </w:r>
      <w:r w:rsidR="003122A9" w:rsidRPr="00BA6387">
        <w:rPr>
          <w:rFonts w:asciiTheme="majorHAnsi" w:hAnsiTheme="majorHAnsi" w:cstheme="minorHAnsi"/>
          <w:bCs/>
          <w:sz w:val="28"/>
          <w:szCs w:val="22"/>
        </w:rPr>
        <w:tab/>
      </w:r>
      <w:r w:rsidR="003122A9" w:rsidRPr="00BA6387">
        <w:rPr>
          <w:rFonts w:asciiTheme="majorHAnsi" w:hAnsiTheme="majorHAnsi" w:cstheme="minorHAnsi"/>
          <w:bCs/>
          <w:sz w:val="28"/>
          <w:szCs w:val="22"/>
        </w:rPr>
        <w:tab/>
      </w:r>
    </w:p>
    <w:p w14:paraId="6114BD7B" w14:textId="77777777" w:rsidR="003122A9" w:rsidRPr="00BA6387" w:rsidRDefault="003122A9" w:rsidP="001B0E96">
      <w:pPr>
        <w:rPr>
          <w:rFonts w:asciiTheme="majorHAnsi" w:hAnsiTheme="majorHAnsi" w:cstheme="minorHAnsi"/>
          <w:b/>
          <w:bCs/>
          <w:color w:val="000000" w:themeColor="text1"/>
          <w:sz w:val="22"/>
          <w:szCs w:val="22"/>
        </w:rPr>
      </w:pPr>
    </w:p>
    <w:p w14:paraId="73B5F45E" w14:textId="77777777" w:rsidR="003122A9" w:rsidRPr="004F0F7A" w:rsidRDefault="00D870E4" w:rsidP="00545C72">
      <w:pPr>
        <w:pStyle w:val="Heading"/>
      </w:pPr>
      <w:r w:rsidRPr="004F0F7A">
        <w:t xml:space="preserve">Focus </w:t>
      </w:r>
      <w:r w:rsidR="003122A9" w:rsidRPr="004F0F7A">
        <w:t>Area:</w:t>
      </w:r>
      <w:r w:rsidRPr="004F0F7A">
        <w:t xml:space="preserve"> </w:t>
      </w:r>
      <w:r w:rsidR="00545C72">
        <w:t xml:space="preserve">Institutional </w:t>
      </w:r>
      <w:r w:rsidR="003122A9" w:rsidRPr="004F0F7A">
        <w:t>I</w:t>
      </w:r>
      <w:r w:rsidRPr="004F0F7A">
        <w:t>nteg</w:t>
      </w:r>
      <w:r w:rsidR="003122A9" w:rsidRPr="004F0F7A">
        <w:t xml:space="preserve">ration </w:t>
      </w:r>
      <w:r w:rsidR="00545C72">
        <w:t>and Growth</w:t>
      </w:r>
    </w:p>
    <w:p w14:paraId="266CAE70" w14:textId="77777777" w:rsidR="00481612" w:rsidRDefault="00481612" w:rsidP="00601C08">
      <w:pPr>
        <w:rPr>
          <w:rFonts w:cstheme="minorHAnsi"/>
          <w:bCs/>
          <w:sz w:val="20"/>
          <w:szCs w:val="22"/>
        </w:rPr>
      </w:pPr>
    </w:p>
    <w:p w14:paraId="326CD4EE" w14:textId="77777777" w:rsidR="001E48EE" w:rsidRPr="002E0C1E" w:rsidRDefault="00FC10E7" w:rsidP="00601C08">
      <w:pPr>
        <w:rPr>
          <w:rFonts w:cstheme="minorHAnsi"/>
          <w:bCs/>
          <w:sz w:val="20"/>
          <w:szCs w:val="22"/>
        </w:rPr>
      </w:pPr>
      <w:r w:rsidRPr="002E0C1E">
        <w:rPr>
          <w:rFonts w:cstheme="minorHAnsi"/>
          <w:bCs/>
          <w:sz w:val="20"/>
          <w:szCs w:val="22"/>
        </w:rPr>
        <w:t xml:space="preserve">In the past decade, City Tech’s institutional units have largely focused on addressing critical </w:t>
      </w:r>
      <w:r w:rsidR="006B6E2E" w:rsidRPr="002E0C1E">
        <w:rPr>
          <w:rFonts w:cstheme="minorHAnsi"/>
          <w:bCs/>
          <w:sz w:val="20"/>
          <w:szCs w:val="22"/>
        </w:rPr>
        <w:t xml:space="preserve">sector </w:t>
      </w:r>
      <w:r w:rsidRPr="002E0C1E">
        <w:rPr>
          <w:rFonts w:cstheme="minorHAnsi"/>
          <w:bCs/>
          <w:sz w:val="20"/>
          <w:szCs w:val="22"/>
        </w:rPr>
        <w:t>needs that had not been attended to for years</w:t>
      </w:r>
      <w:r w:rsidR="006B6E2E" w:rsidRPr="002E0C1E">
        <w:rPr>
          <w:rFonts w:cstheme="minorHAnsi"/>
          <w:bCs/>
          <w:sz w:val="20"/>
          <w:szCs w:val="22"/>
        </w:rPr>
        <w:t xml:space="preserve"> under prior administrations. </w:t>
      </w:r>
      <w:r w:rsidR="00507FAB" w:rsidRPr="002E0C1E">
        <w:rPr>
          <w:rFonts w:cstheme="minorHAnsi"/>
          <w:bCs/>
          <w:sz w:val="20"/>
          <w:szCs w:val="22"/>
        </w:rPr>
        <w:t xml:space="preserve">However, achieving key institutional goals demands integrated institutional efforts.  </w:t>
      </w:r>
      <w:r w:rsidR="006B6E2E" w:rsidRPr="002E0C1E">
        <w:rPr>
          <w:rFonts w:cstheme="minorHAnsi"/>
          <w:bCs/>
          <w:sz w:val="20"/>
          <w:szCs w:val="22"/>
        </w:rPr>
        <w:t xml:space="preserve">Now, there is both the opportunity and the strategic impetus to consider more intentional institutional integration. The college’s pre-eminent goal resulting from Middle States reaccreditation calls for a “cross-institutional” effort to strengthen student success, which has set the agenda for a joint effort of Academic Affairs and Enrollment/ Student Affairs, the Student Success Initiative, and calls for broader institutional involvement.  At the same time, Middle States has set a priority for </w:t>
      </w:r>
      <w:r w:rsidR="001E48EE" w:rsidRPr="002E0C1E">
        <w:rPr>
          <w:rFonts w:cstheme="minorHAnsi"/>
          <w:bCs/>
          <w:sz w:val="20"/>
          <w:szCs w:val="22"/>
        </w:rPr>
        <w:t xml:space="preserve">assessment of </w:t>
      </w:r>
      <w:r w:rsidR="00E82B39" w:rsidRPr="002E0C1E">
        <w:rPr>
          <w:rFonts w:cstheme="minorHAnsi"/>
          <w:bCs/>
          <w:sz w:val="20"/>
          <w:szCs w:val="22"/>
        </w:rPr>
        <w:t>i</w:t>
      </w:r>
      <w:r w:rsidR="001E48EE" w:rsidRPr="002E0C1E">
        <w:rPr>
          <w:rFonts w:cstheme="minorHAnsi"/>
          <w:bCs/>
          <w:sz w:val="20"/>
          <w:szCs w:val="22"/>
        </w:rPr>
        <w:t>nstitutional effectiveness and success</w:t>
      </w:r>
      <w:r w:rsidR="00E82B39" w:rsidRPr="002E0C1E">
        <w:rPr>
          <w:rFonts w:cstheme="minorHAnsi"/>
          <w:bCs/>
          <w:sz w:val="20"/>
          <w:szCs w:val="22"/>
        </w:rPr>
        <w:t xml:space="preserve"> (IES)</w:t>
      </w:r>
      <w:r w:rsidR="001E48EE" w:rsidRPr="002E0C1E">
        <w:rPr>
          <w:rFonts w:cstheme="minorHAnsi"/>
          <w:bCs/>
          <w:sz w:val="20"/>
          <w:szCs w:val="22"/>
        </w:rPr>
        <w:t>, and the College has expanded the City Tech Assessment Council to d</w:t>
      </w:r>
      <w:r w:rsidR="0037399B" w:rsidRPr="002E0C1E">
        <w:rPr>
          <w:rFonts w:cstheme="minorHAnsi"/>
          <w:bCs/>
          <w:sz w:val="20"/>
          <w:szCs w:val="22"/>
        </w:rPr>
        <w:t>rive</w:t>
      </w:r>
      <w:r w:rsidR="001E48EE" w:rsidRPr="002E0C1E">
        <w:rPr>
          <w:rFonts w:cstheme="minorHAnsi"/>
          <w:bCs/>
          <w:sz w:val="20"/>
          <w:szCs w:val="22"/>
        </w:rPr>
        <w:t xml:space="preserve"> th</w:t>
      </w:r>
      <w:r w:rsidR="0037399B" w:rsidRPr="002E0C1E">
        <w:rPr>
          <w:rFonts w:cstheme="minorHAnsi"/>
          <w:bCs/>
          <w:sz w:val="20"/>
          <w:szCs w:val="22"/>
        </w:rPr>
        <w:t xml:space="preserve">is </w:t>
      </w:r>
      <w:r w:rsidR="001E48EE" w:rsidRPr="002E0C1E">
        <w:rPr>
          <w:rFonts w:cstheme="minorHAnsi"/>
          <w:bCs/>
          <w:sz w:val="20"/>
          <w:szCs w:val="22"/>
        </w:rPr>
        <w:t xml:space="preserve">assessment process. </w:t>
      </w:r>
      <w:r w:rsidR="00507FAB" w:rsidRPr="002E0C1E">
        <w:rPr>
          <w:rFonts w:cstheme="minorHAnsi"/>
          <w:bCs/>
          <w:sz w:val="20"/>
          <w:szCs w:val="22"/>
        </w:rPr>
        <w:t>As we have been reminded while crafting the institutional response to COVID-19, technology will play a central role in devising institutional responses to these critical challenges.</w:t>
      </w:r>
    </w:p>
    <w:p w14:paraId="14318AED" w14:textId="77777777" w:rsidR="00BA6387" w:rsidRPr="00BA6387" w:rsidDel="00BA6387" w:rsidRDefault="006B6E2E" w:rsidP="00BA6387">
      <w:pPr>
        <w:pStyle w:val="Body"/>
      </w:pPr>
      <w:r>
        <w:rPr>
          <w:rFonts w:cstheme="minorHAnsi"/>
          <w:bCs/>
        </w:rPr>
        <w:t xml:space="preserve"> </w:t>
      </w:r>
    </w:p>
    <w:p w14:paraId="4BAB5F1E" w14:textId="77777777" w:rsidR="003122A9" w:rsidRDefault="003122A9" w:rsidP="00E82B39">
      <w:pPr>
        <w:pStyle w:val="Heading"/>
      </w:pPr>
      <w:r w:rsidRPr="003122A9">
        <w:t>Strategies</w:t>
      </w:r>
    </w:p>
    <w:p w14:paraId="086CE482" w14:textId="77777777" w:rsidR="00A025F3" w:rsidRPr="00A025F3" w:rsidRDefault="00A025F3" w:rsidP="00A025F3">
      <w:pPr>
        <w:pStyle w:val="Body"/>
      </w:pPr>
    </w:p>
    <w:p w14:paraId="54870433" w14:textId="77777777" w:rsidR="003122A9" w:rsidRPr="002E0C1E" w:rsidRDefault="00A025F3" w:rsidP="00601C08">
      <w:pPr>
        <w:rPr>
          <w:rFonts w:cstheme="minorHAnsi"/>
          <w:sz w:val="20"/>
          <w:szCs w:val="22"/>
        </w:rPr>
      </w:pPr>
      <w:r w:rsidRPr="002E0C1E">
        <w:rPr>
          <w:rFonts w:cstheme="minorHAnsi"/>
          <w:sz w:val="20"/>
          <w:szCs w:val="22"/>
        </w:rPr>
        <w:t xml:space="preserve">Advance equity for </w:t>
      </w:r>
      <w:r w:rsidR="0071284B" w:rsidRPr="002E0C1E">
        <w:rPr>
          <w:rFonts w:cstheme="minorHAnsi"/>
          <w:sz w:val="20"/>
          <w:szCs w:val="22"/>
        </w:rPr>
        <w:t xml:space="preserve">students, </w:t>
      </w:r>
      <w:r w:rsidRPr="002E0C1E">
        <w:rPr>
          <w:rFonts w:cstheme="minorHAnsi"/>
          <w:sz w:val="20"/>
          <w:szCs w:val="22"/>
        </w:rPr>
        <w:t xml:space="preserve">faculty, </w:t>
      </w:r>
      <w:r w:rsidR="0071284B" w:rsidRPr="002E0C1E">
        <w:rPr>
          <w:rFonts w:cstheme="minorHAnsi"/>
          <w:sz w:val="20"/>
          <w:szCs w:val="22"/>
        </w:rPr>
        <w:t xml:space="preserve">and </w:t>
      </w:r>
      <w:r w:rsidRPr="002E0C1E">
        <w:rPr>
          <w:rFonts w:cstheme="minorHAnsi"/>
          <w:sz w:val="20"/>
          <w:szCs w:val="22"/>
        </w:rPr>
        <w:t>staff</w:t>
      </w:r>
      <w:r w:rsidR="0071284B" w:rsidRPr="002E0C1E">
        <w:rPr>
          <w:rFonts w:cstheme="minorHAnsi"/>
          <w:sz w:val="20"/>
          <w:szCs w:val="22"/>
        </w:rPr>
        <w:t xml:space="preserve"> </w:t>
      </w:r>
      <w:r w:rsidRPr="002E0C1E">
        <w:rPr>
          <w:rFonts w:cstheme="minorHAnsi"/>
          <w:sz w:val="20"/>
          <w:szCs w:val="22"/>
        </w:rPr>
        <w:t>across all units</w:t>
      </w:r>
    </w:p>
    <w:p w14:paraId="5AB9027A" w14:textId="77777777" w:rsidR="0071284B" w:rsidRPr="002E0C1E" w:rsidRDefault="0071284B" w:rsidP="0071284B">
      <w:pPr>
        <w:pStyle w:val="ListParagraph"/>
        <w:numPr>
          <w:ilvl w:val="0"/>
          <w:numId w:val="42"/>
        </w:numPr>
        <w:rPr>
          <w:rFonts w:cstheme="minorHAnsi"/>
          <w:bCs/>
          <w:sz w:val="20"/>
          <w:szCs w:val="22"/>
        </w:rPr>
      </w:pPr>
      <w:r w:rsidRPr="002E0C1E">
        <w:rPr>
          <w:rFonts w:cstheme="minorHAnsi"/>
          <w:bCs/>
          <w:sz w:val="20"/>
          <w:szCs w:val="22"/>
        </w:rPr>
        <w:t>Ensure that all students have access to instructional offerings and materials, as well as required tools</w:t>
      </w:r>
    </w:p>
    <w:p w14:paraId="06A0D605" w14:textId="77777777" w:rsidR="0071284B" w:rsidRPr="002E0C1E" w:rsidRDefault="0071284B" w:rsidP="0071284B">
      <w:pPr>
        <w:pStyle w:val="ListParagraph"/>
        <w:numPr>
          <w:ilvl w:val="0"/>
          <w:numId w:val="42"/>
        </w:numPr>
        <w:rPr>
          <w:rFonts w:cstheme="minorHAnsi"/>
          <w:bCs/>
          <w:sz w:val="20"/>
          <w:szCs w:val="22"/>
        </w:rPr>
      </w:pPr>
      <w:r w:rsidRPr="002E0C1E">
        <w:rPr>
          <w:rFonts w:cstheme="minorHAnsi"/>
          <w:bCs/>
          <w:sz w:val="20"/>
          <w:szCs w:val="22"/>
        </w:rPr>
        <w:t xml:space="preserve">Implement and </w:t>
      </w:r>
      <w:r w:rsidR="00BE05D6" w:rsidRPr="002E0C1E">
        <w:rPr>
          <w:rFonts w:cstheme="minorHAnsi"/>
          <w:bCs/>
          <w:sz w:val="20"/>
          <w:szCs w:val="22"/>
        </w:rPr>
        <w:t>evaluate all</w:t>
      </w:r>
      <w:r w:rsidRPr="002E0C1E">
        <w:rPr>
          <w:rFonts w:cstheme="minorHAnsi"/>
          <w:bCs/>
          <w:sz w:val="20"/>
          <w:szCs w:val="22"/>
        </w:rPr>
        <w:t xml:space="preserve"> aspects of this Strategic Plan concerning communication and access to services</w:t>
      </w:r>
    </w:p>
    <w:p w14:paraId="633F2D2B" w14:textId="77777777" w:rsidR="0071284B" w:rsidRPr="002E0C1E" w:rsidRDefault="00BE05D6" w:rsidP="0071284B">
      <w:pPr>
        <w:pStyle w:val="ListParagraph"/>
        <w:numPr>
          <w:ilvl w:val="0"/>
          <w:numId w:val="42"/>
        </w:numPr>
        <w:rPr>
          <w:rFonts w:cstheme="minorHAnsi"/>
          <w:bCs/>
          <w:sz w:val="20"/>
          <w:szCs w:val="22"/>
        </w:rPr>
      </w:pPr>
      <w:r w:rsidRPr="002E0C1E">
        <w:rPr>
          <w:rFonts w:cstheme="minorHAnsi"/>
          <w:bCs/>
          <w:sz w:val="20"/>
          <w:szCs w:val="22"/>
        </w:rPr>
        <w:t>Implement COACHE</w:t>
      </w:r>
      <w:r w:rsidR="0071284B" w:rsidRPr="002E0C1E">
        <w:rPr>
          <w:rFonts w:cstheme="minorHAnsi"/>
          <w:bCs/>
          <w:sz w:val="20"/>
          <w:szCs w:val="22"/>
        </w:rPr>
        <w:t xml:space="preserve"> plan activities to inform faculty of processes and address faculty concerns</w:t>
      </w:r>
    </w:p>
    <w:p w14:paraId="09B4C309" w14:textId="77777777" w:rsidR="0071284B" w:rsidRPr="002E0C1E" w:rsidRDefault="0071284B" w:rsidP="0071284B">
      <w:pPr>
        <w:pStyle w:val="ListParagraph"/>
        <w:numPr>
          <w:ilvl w:val="0"/>
          <w:numId w:val="42"/>
        </w:numPr>
        <w:rPr>
          <w:rFonts w:cstheme="minorHAnsi"/>
          <w:bCs/>
          <w:sz w:val="20"/>
          <w:szCs w:val="22"/>
        </w:rPr>
      </w:pPr>
      <w:r w:rsidRPr="002E0C1E">
        <w:rPr>
          <w:rFonts w:cstheme="minorHAnsi"/>
          <w:bCs/>
          <w:sz w:val="20"/>
          <w:szCs w:val="22"/>
        </w:rPr>
        <w:t>Evaluate processes for staff professional development</w:t>
      </w:r>
      <w:r w:rsidR="00481612">
        <w:rPr>
          <w:rFonts w:cstheme="minorHAnsi"/>
          <w:bCs/>
          <w:sz w:val="20"/>
          <w:szCs w:val="22"/>
        </w:rPr>
        <w:t xml:space="preserve"> </w:t>
      </w:r>
      <w:r w:rsidRPr="002E0C1E">
        <w:rPr>
          <w:rFonts w:cstheme="minorHAnsi"/>
          <w:bCs/>
          <w:sz w:val="20"/>
          <w:szCs w:val="22"/>
        </w:rPr>
        <w:t>and advancement</w:t>
      </w:r>
    </w:p>
    <w:p w14:paraId="76AADFC5" w14:textId="77777777" w:rsidR="00A025F3" w:rsidRPr="002E0C1E" w:rsidRDefault="00A025F3" w:rsidP="00F82E0C">
      <w:pPr>
        <w:rPr>
          <w:bCs/>
          <w:sz w:val="20"/>
        </w:rPr>
      </w:pPr>
    </w:p>
    <w:p w14:paraId="14578EEA" w14:textId="77777777" w:rsidR="00F82E0C" w:rsidRPr="002E0C1E" w:rsidRDefault="00F82E0C" w:rsidP="00F82E0C">
      <w:pPr>
        <w:rPr>
          <w:bCs/>
          <w:sz w:val="20"/>
        </w:rPr>
      </w:pPr>
      <w:r w:rsidRPr="002E0C1E">
        <w:rPr>
          <w:bCs/>
          <w:sz w:val="20"/>
        </w:rPr>
        <w:t>Implement a technology support strategy to meet expanded instructional and institutional needs</w:t>
      </w:r>
    </w:p>
    <w:p w14:paraId="7E1274B4" w14:textId="77777777" w:rsidR="00F82E0C" w:rsidRPr="002E0C1E" w:rsidRDefault="00F82E0C" w:rsidP="0093785D">
      <w:pPr>
        <w:pStyle w:val="ListParagraph"/>
        <w:numPr>
          <w:ilvl w:val="0"/>
          <w:numId w:val="30"/>
        </w:numPr>
        <w:ind w:left="720"/>
        <w:rPr>
          <w:sz w:val="20"/>
        </w:rPr>
      </w:pPr>
      <w:r w:rsidRPr="002E0C1E">
        <w:rPr>
          <w:sz w:val="20"/>
        </w:rPr>
        <w:t xml:space="preserve">Evaluate technology support needs for the </w:t>
      </w:r>
      <w:proofErr w:type="gramStart"/>
      <w:r w:rsidRPr="002E0C1E">
        <w:rPr>
          <w:sz w:val="20"/>
        </w:rPr>
        <w:t>Schools</w:t>
      </w:r>
      <w:proofErr w:type="gramEnd"/>
      <w:r w:rsidRPr="002E0C1E">
        <w:rPr>
          <w:sz w:val="20"/>
        </w:rPr>
        <w:t>: identify gaps, redundancies, and possibilities for governance for addressing support needs</w:t>
      </w:r>
    </w:p>
    <w:p w14:paraId="25142B75" w14:textId="77777777" w:rsidR="00F82E0C" w:rsidRPr="002E0C1E" w:rsidRDefault="00F82E0C" w:rsidP="0093785D">
      <w:pPr>
        <w:pStyle w:val="ListParagraph"/>
        <w:numPr>
          <w:ilvl w:val="0"/>
          <w:numId w:val="30"/>
        </w:numPr>
        <w:ind w:left="720"/>
        <w:rPr>
          <w:sz w:val="20"/>
        </w:rPr>
      </w:pPr>
      <w:r w:rsidRPr="002E0C1E">
        <w:rPr>
          <w:sz w:val="20"/>
        </w:rPr>
        <w:t>Formalize avenues for communication and decision-making for centralized resources</w:t>
      </w:r>
    </w:p>
    <w:p w14:paraId="11D3E9F8" w14:textId="77777777" w:rsidR="00F82E0C" w:rsidRPr="002E0C1E" w:rsidRDefault="00F82E0C" w:rsidP="0093785D">
      <w:pPr>
        <w:pStyle w:val="ListParagraph"/>
        <w:numPr>
          <w:ilvl w:val="0"/>
          <w:numId w:val="30"/>
        </w:numPr>
        <w:ind w:left="720"/>
        <w:rPr>
          <w:sz w:val="20"/>
        </w:rPr>
      </w:pPr>
      <w:r w:rsidRPr="002E0C1E">
        <w:rPr>
          <w:sz w:val="20"/>
        </w:rPr>
        <w:t xml:space="preserve">Create standing working groups of decision-making individuals to address technology strategy, </w:t>
      </w:r>
      <w:proofErr w:type="gramStart"/>
      <w:r w:rsidRPr="002E0C1E">
        <w:rPr>
          <w:sz w:val="20"/>
        </w:rPr>
        <w:t>issues</w:t>
      </w:r>
      <w:proofErr w:type="gramEnd"/>
      <w:r w:rsidRPr="002E0C1E">
        <w:rPr>
          <w:sz w:val="20"/>
        </w:rPr>
        <w:t xml:space="preserve"> and service. </w:t>
      </w:r>
      <w:proofErr w:type="gramStart"/>
      <w:r w:rsidR="00BE05D6" w:rsidRPr="002E0C1E">
        <w:rPr>
          <w:sz w:val="20"/>
        </w:rPr>
        <w:t>E</w:t>
      </w:r>
      <w:r w:rsidRPr="002E0C1E">
        <w:rPr>
          <w:sz w:val="20"/>
        </w:rPr>
        <w:t>.g.</w:t>
      </w:r>
      <w:proofErr w:type="gramEnd"/>
      <w:r w:rsidRPr="002E0C1E">
        <w:rPr>
          <w:sz w:val="20"/>
        </w:rPr>
        <w:t xml:space="preserve"> a Campus Technology Committee </w:t>
      </w:r>
    </w:p>
    <w:p w14:paraId="09C386FE" w14:textId="77777777" w:rsidR="00F82E0C" w:rsidRPr="002E0C1E" w:rsidRDefault="00F82E0C" w:rsidP="0093785D">
      <w:pPr>
        <w:pStyle w:val="ListParagraph"/>
        <w:numPr>
          <w:ilvl w:val="0"/>
          <w:numId w:val="30"/>
        </w:numPr>
        <w:ind w:left="720"/>
        <w:rPr>
          <w:sz w:val="20"/>
        </w:rPr>
      </w:pPr>
      <w:r w:rsidRPr="002E0C1E">
        <w:rPr>
          <w:bCs/>
          <w:color w:val="000000" w:themeColor="text1"/>
          <w:sz w:val="20"/>
        </w:rPr>
        <w:t>Expand curriculums offered via distance education to provide for flexible learning and enrollment growth</w:t>
      </w:r>
      <w:r w:rsidRPr="002E0C1E">
        <w:rPr>
          <w:bCs/>
          <w:color w:val="000000" w:themeColor="text1"/>
          <w:sz w:val="20"/>
        </w:rPr>
        <w:br/>
      </w:r>
    </w:p>
    <w:p w14:paraId="2D1E8515" w14:textId="77777777" w:rsidR="003122A9" w:rsidRPr="002E0C1E" w:rsidRDefault="001E48EE" w:rsidP="003122A9">
      <w:pPr>
        <w:rPr>
          <w:rFonts w:cstheme="minorHAnsi"/>
          <w:sz w:val="20"/>
          <w:szCs w:val="22"/>
        </w:rPr>
      </w:pPr>
      <w:r w:rsidRPr="002E0C1E">
        <w:rPr>
          <w:rFonts w:cstheme="minorHAnsi"/>
          <w:sz w:val="20"/>
          <w:szCs w:val="22"/>
        </w:rPr>
        <w:lastRenderedPageBreak/>
        <w:t xml:space="preserve">Strengthen institutional culture through </w:t>
      </w:r>
      <w:r w:rsidR="003122A9" w:rsidRPr="002E0C1E">
        <w:rPr>
          <w:rFonts w:cstheme="minorHAnsi"/>
          <w:sz w:val="20"/>
          <w:szCs w:val="22"/>
        </w:rPr>
        <w:t>Improve</w:t>
      </w:r>
      <w:r w:rsidRPr="002E0C1E">
        <w:rPr>
          <w:rFonts w:cstheme="minorHAnsi"/>
          <w:sz w:val="20"/>
          <w:szCs w:val="22"/>
        </w:rPr>
        <w:t>d</w:t>
      </w:r>
      <w:r w:rsidR="003122A9" w:rsidRPr="002E0C1E">
        <w:rPr>
          <w:rFonts w:cstheme="minorHAnsi"/>
          <w:sz w:val="20"/>
          <w:szCs w:val="22"/>
        </w:rPr>
        <w:t xml:space="preserve"> </w:t>
      </w:r>
      <w:r w:rsidRPr="002E0C1E">
        <w:rPr>
          <w:rFonts w:cstheme="minorHAnsi"/>
          <w:sz w:val="20"/>
          <w:szCs w:val="22"/>
        </w:rPr>
        <w:t>c</w:t>
      </w:r>
      <w:r w:rsidR="00E672CB" w:rsidRPr="002E0C1E">
        <w:rPr>
          <w:rFonts w:cstheme="minorHAnsi"/>
          <w:sz w:val="20"/>
          <w:szCs w:val="22"/>
        </w:rPr>
        <w:t>o</w:t>
      </w:r>
      <w:r w:rsidR="003122A9" w:rsidRPr="002E0C1E">
        <w:rPr>
          <w:rFonts w:cstheme="minorHAnsi"/>
          <w:sz w:val="20"/>
          <w:szCs w:val="22"/>
        </w:rPr>
        <w:t>mmunications</w:t>
      </w:r>
    </w:p>
    <w:p w14:paraId="06E4430F" w14:textId="77777777" w:rsidR="00006BF9" w:rsidRPr="002E0C1E" w:rsidRDefault="00006BF9" w:rsidP="00006BF9">
      <w:pPr>
        <w:pStyle w:val="ListParagraph"/>
        <w:numPr>
          <w:ilvl w:val="0"/>
          <w:numId w:val="27"/>
        </w:numPr>
        <w:rPr>
          <w:rFonts w:cstheme="minorHAnsi"/>
          <w:sz w:val="20"/>
          <w:szCs w:val="22"/>
        </w:rPr>
      </w:pPr>
      <w:r w:rsidRPr="002E0C1E">
        <w:rPr>
          <w:rFonts w:cstheme="minorHAnsi"/>
          <w:sz w:val="20"/>
          <w:szCs w:val="22"/>
        </w:rPr>
        <w:t>Build a communications infrastructure to increase connectivity</w:t>
      </w:r>
    </w:p>
    <w:p w14:paraId="7DED5469" w14:textId="77777777" w:rsidR="003122A9" w:rsidRPr="002E0C1E" w:rsidRDefault="003122A9" w:rsidP="00922370">
      <w:pPr>
        <w:pStyle w:val="ListParagraph"/>
        <w:numPr>
          <w:ilvl w:val="0"/>
          <w:numId w:val="27"/>
        </w:numPr>
        <w:rPr>
          <w:rFonts w:cstheme="minorHAnsi"/>
          <w:sz w:val="20"/>
          <w:szCs w:val="22"/>
        </w:rPr>
      </w:pPr>
      <w:r w:rsidRPr="002E0C1E">
        <w:rPr>
          <w:rFonts w:cstheme="minorHAnsi"/>
          <w:sz w:val="20"/>
          <w:szCs w:val="22"/>
        </w:rPr>
        <w:t xml:space="preserve">Create </w:t>
      </w:r>
      <w:r w:rsidR="00F82E0C" w:rsidRPr="002E0C1E">
        <w:rPr>
          <w:rFonts w:cstheme="minorHAnsi"/>
          <w:sz w:val="20"/>
          <w:szCs w:val="22"/>
        </w:rPr>
        <w:t xml:space="preserve">a </w:t>
      </w:r>
      <w:r w:rsidR="00006BF9" w:rsidRPr="002E0C1E">
        <w:rPr>
          <w:rFonts w:cstheme="minorHAnsi"/>
          <w:sz w:val="20"/>
          <w:szCs w:val="22"/>
        </w:rPr>
        <w:t>multi-modal and multi-directional c</w:t>
      </w:r>
      <w:r w:rsidRPr="002E0C1E">
        <w:rPr>
          <w:rFonts w:cstheme="minorHAnsi"/>
          <w:sz w:val="20"/>
          <w:szCs w:val="22"/>
        </w:rPr>
        <w:t xml:space="preserve">ommunications </w:t>
      </w:r>
      <w:r w:rsidR="00922370" w:rsidRPr="002E0C1E">
        <w:rPr>
          <w:rFonts w:cstheme="minorHAnsi"/>
          <w:sz w:val="20"/>
          <w:szCs w:val="22"/>
        </w:rPr>
        <w:t xml:space="preserve">plan and implement </w:t>
      </w:r>
      <w:r w:rsidRPr="002E0C1E">
        <w:rPr>
          <w:rFonts w:cstheme="minorHAnsi"/>
          <w:sz w:val="20"/>
          <w:szCs w:val="22"/>
        </w:rPr>
        <w:t>structures to address modes and pathways of campus communication</w:t>
      </w:r>
    </w:p>
    <w:p w14:paraId="14CC48AB" w14:textId="77777777" w:rsidR="00922370" w:rsidRPr="002E0C1E" w:rsidRDefault="00922370" w:rsidP="00922370">
      <w:pPr>
        <w:pStyle w:val="ListParagraph"/>
        <w:numPr>
          <w:ilvl w:val="0"/>
          <w:numId w:val="27"/>
        </w:numPr>
        <w:rPr>
          <w:rFonts w:cstheme="minorHAnsi"/>
          <w:sz w:val="20"/>
          <w:szCs w:val="22"/>
        </w:rPr>
      </w:pPr>
      <w:r w:rsidRPr="002E0C1E">
        <w:rPr>
          <w:rFonts w:cstheme="minorHAnsi"/>
          <w:sz w:val="20"/>
          <w:szCs w:val="22"/>
        </w:rPr>
        <w:t>Branded publications for internal and external audiences</w:t>
      </w:r>
    </w:p>
    <w:p w14:paraId="7C0C79CC" w14:textId="77777777" w:rsidR="004139B8" w:rsidRPr="002E0C1E" w:rsidRDefault="004139B8" w:rsidP="00922370">
      <w:pPr>
        <w:rPr>
          <w:bCs/>
          <w:sz w:val="20"/>
        </w:rPr>
      </w:pPr>
    </w:p>
    <w:p w14:paraId="05A9715D" w14:textId="77777777" w:rsidR="003122A9" w:rsidRPr="002E0C1E" w:rsidRDefault="00F82E0C" w:rsidP="00601C08">
      <w:pPr>
        <w:rPr>
          <w:rFonts w:cstheme="minorHAnsi"/>
          <w:bCs/>
          <w:sz w:val="20"/>
          <w:szCs w:val="22"/>
        </w:rPr>
      </w:pPr>
      <w:r w:rsidRPr="002E0C1E">
        <w:rPr>
          <w:bCs/>
          <w:color w:val="000000" w:themeColor="text1"/>
          <w:sz w:val="20"/>
        </w:rPr>
        <w:t xml:space="preserve">Complete </w:t>
      </w:r>
      <w:r w:rsidR="00481612">
        <w:rPr>
          <w:bCs/>
          <w:color w:val="000000" w:themeColor="text1"/>
          <w:sz w:val="20"/>
        </w:rPr>
        <w:t xml:space="preserve">full </w:t>
      </w:r>
      <w:r w:rsidRPr="002E0C1E">
        <w:rPr>
          <w:bCs/>
          <w:color w:val="000000" w:themeColor="text1"/>
          <w:sz w:val="20"/>
        </w:rPr>
        <w:t xml:space="preserve">implementation of </w:t>
      </w:r>
      <w:r w:rsidR="00922370" w:rsidRPr="002E0C1E">
        <w:rPr>
          <w:bCs/>
          <w:color w:val="000000" w:themeColor="text1"/>
          <w:sz w:val="20"/>
        </w:rPr>
        <w:t xml:space="preserve">IES </w:t>
      </w:r>
      <w:r w:rsidRPr="002E0C1E">
        <w:rPr>
          <w:bCs/>
          <w:color w:val="000000" w:themeColor="text1"/>
          <w:sz w:val="20"/>
        </w:rPr>
        <w:t>a</w:t>
      </w:r>
      <w:r w:rsidR="00922370" w:rsidRPr="002E0C1E">
        <w:rPr>
          <w:bCs/>
          <w:color w:val="000000" w:themeColor="text1"/>
          <w:sz w:val="20"/>
        </w:rPr>
        <w:t>ssessment</w:t>
      </w:r>
      <w:r w:rsidR="001E48EE" w:rsidRPr="002E0C1E">
        <w:rPr>
          <w:bCs/>
          <w:color w:val="000000" w:themeColor="text1"/>
          <w:sz w:val="20"/>
        </w:rPr>
        <w:t xml:space="preserve"> </w:t>
      </w:r>
      <w:r w:rsidR="00481612">
        <w:rPr>
          <w:bCs/>
          <w:color w:val="000000" w:themeColor="text1"/>
          <w:sz w:val="20"/>
        </w:rPr>
        <w:t>cycle</w:t>
      </w:r>
    </w:p>
    <w:p w14:paraId="506E9FC7" w14:textId="77777777" w:rsidR="00F82E0C" w:rsidRPr="002E0C1E" w:rsidRDefault="00F82E0C" w:rsidP="00F82E0C">
      <w:pPr>
        <w:pStyle w:val="ListParagraph"/>
        <w:numPr>
          <w:ilvl w:val="0"/>
          <w:numId w:val="8"/>
        </w:numPr>
        <w:rPr>
          <w:rFonts w:cstheme="minorHAnsi"/>
          <w:sz w:val="20"/>
          <w:szCs w:val="22"/>
        </w:rPr>
      </w:pPr>
      <w:r w:rsidRPr="002E0C1E">
        <w:rPr>
          <w:rFonts w:cstheme="minorHAnsi"/>
          <w:sz w:val="20"/>
          <w:szCs w:val="22"/>
        </w:rPr>
        <w:t xml:space="preserve">Engage all major units of the college in the CTAC—Academic Affairs, Student Affairs, Administration and Finance, President’s Office </w:t>
      </w:r>
    </w:p>
    <w:p w14:paraId="3EF46877" w14:textId="77777777" w:rsidR="00601C08" w:rsidRPr="002E0C1E" w:rsidRDefault="00F9481F" w:rsidP="00F82E0C">
      <w:pPr>
        <w:pStyle w:val="ListParagraph"/>
        <w:numPr>
          <w:ilvl w:val="0"/>
          <w:numId w:val="8"/>
        </w:numPr>
        <w:rPr>
          <w:rFonts w:cstheme="minorHAnsi"/>
          <w:sz w:val="20"/>
          <w:szCs w:val="22"/>
        </w:rPr>
      </w:pPr>
      <w:r w:rsidRPr="002E0C1E">
        <w:rPr>
          <w:rFonts w:cstheme="minorHAnsi"/>
          <w:sz w:val="20"/>
          <w:szCs w:val="22"/>
        </w:rPr>
        <w:t>D</w:t>
      </w:r>
      <w:r w:rsidR="00F82E0C" w:rsidRPr="002E0C1E">
        <w:rPr>
          <w:rFonts w:cstheme="minorHAnsi"/>
          <w:sz w:val="20"/>
          <w:szCs w:val="22"/>
        </w:rPr>
        <w:t xml:space="preserve">efine </w:t>
      </w:r>
      <w:r w:rsidR="00601C08" w:rsidRPr="002E0C1E">
        <w:rPr>
          <w:rFonts w:cstheme="minorHAnsi"/>
          <w:sz w:val="20"/>
          <w:szCs w:val="22"/>
        </w:rPr>
        <w:t xml:space="preserve">Institutional effectiveness and </w:t>
      </w:r>
      <w:r w:rsidR="00F82E0C" w:rsidRPr="002E0C1E">
        <w:rPr>
          <w:rFonts w:cstheme="minorHAnsi"/>
          <w:sz w:val="20"/>
          <w:szCs w:val="22"/>
        </w:rPr>
        <w:t>determine metrics appropriate to City Tech’s mission, goals, and program mix</w:t>
      </w:r>
    </w:p>
    <w:p w14:paraId="41586889" w14:textId="77777777" w:rsidR="00601C08" w:rsidRPr="002E0C1E" w:rsidRDefault="00F9481F" w:rsidP="00F9481F">
      <w:pPr>
        <w:pStyle w:val="ListParagraph"/>
        <w:numPr>
          <w:ilvl w:val="0"/>
          <w:numId w:val="8"/>
        </w:numPr>
        <w:rPr>
          <w:rFonts w:cstheme="minorHAnsi"/>
          <w:sz w:val="20"/>
          <w:szCs w:val="22"/>
        </w:rPr>
      </w:pPr>
      <w:r w:rsidRPr="002E0C1E">
        <w:rPr>
          <w:rFonts w:cstheme="minorHAnsi"/>
          <w:sz w:val="20"/>
          <w:szCs w:val="22"/>
        </w:rPr>
        <w:t>T</w:t>
      </w:r>
      <w:r w:rsidR="00601C08" w:rsidRPr="002E0C1E">
        <w:rPr>
          <w:rFonts w:cstheme="minorHAnsi"/>
          <w:sz w:val="20"/>
          <w:szCs w:val="22"/>
        </w:rPr>
        <w:t>ools to measure institutional integration</w:t>
      </w:r>
    </w:p>
    <w:p w14:paraId="77AF184C" w14:textId="77777777" w:rsidR="009D39C7" w:rsidRDefault="009D39C7">
      <w:pPr>
        <w:rPr>
          <w:rFonts w:cstheme="minorHAnsi"/>
          <w:sz w:val="22"/>
          <w:szCs w:val="22"/>
        </w:rPr>
      </w:pPr>
    </w:p>
    <w:p w14:paraId="13441539" w14:textId="77777777" w:rsidR="004139B8" w:rsidRDefault="004139B8">
      <w:pPr>
        <w:rPr>
          <w:rFonts w:cstheme="minorHAnsi"/>
          <w:sz w:val="22"/>
          <w:szCs w:val="22"/>
        </w:rPr>
      </w:pPr>
    </w:p>
    <w:p w14:paraId="35EED7B1" w14:textId="77777777" w:rsidR="00F82E0C" w:rsidRDefault="00F82E0C">
      <w:pPr>
        <w:rPr>
          <w:rFonts w:cstheme="minorHAnsi"/>
          <w:sz w:val="22"/>
          <w:szCs w:val="22"/>
        </w:rPr>
      </w:pPr>
    </w:p>
    <w:p w14:paraId="26D56CAE" w14:textId="77777777" w:rsidR="00F00DA7" w:rsidRDefault="00F00DA7">
      <w:pPr>
        <w:rPr>
          <w:rFonts w:cstheme="minorHAnsi"/>
          <w:bCs/>
          <w:sz w:val="28"/>
          <w:szCs w:val="22"/>
        </w:rPr>
      </w:pPr>
    </w:p>
    <w:p w14:paraId="64B71EB5" w14:textId="77777777" w:rsidR="003122A9" w:rsidRPr="00BA6387" w:rsidRDefault="0023660F">
      <w:pPr>
        <w:rPr>
          <w:rFonts w:asciiTheme="majorHAnsi" w:hAnsiTheme="majorHAnsi" w:cstheme="minorHAnsi"/>
          <w:bCs/>
          <w:sz w:val="28"/>
          <w:szCs w:val="22"/>
        </w:rPr>
      </w:pPr>
      <w:r w:rsidRPr="00BA6387">
        <w:rPr>
          <w:rFonts w:asciiTheme="majorHAnsi" w:hAnsiTheme="majorHAnsi" w:cstheme="minorHAnsi"/>
          <w:bCs/>
          <w:sz w:val="28"/>
          <w:szCs w:val="22"/>
        </w:rPr>
        <w:t>Goal I</w:t>
      </w:r>
      <w:r w:rsidR="006A2C23" w:rsidRPr="00BA6387">
        <w:rPr>
          <w:rFonts w:asciiTheme="majorHAnsi" w:hAnsiTheme="majorHAnsi" w:cstheme="minorHAnsi"/>
          <w:bCs/>
          <w:sz w:val="28"/>
          <w:szCs w:val="22"/>
        </w:rPr>
        <w:t>V</w:t>
      </w:r>
      <w:r w:rsidR="00AE4578" w:rsidRPr="00BA6387">
        <w:rPr>
          <w:rFonts w:asciiTheme="majorHAnsi" w:hAnsiTheme="majorHAnsi" w:cstheme="minorHAnsi"/>
          <w:bCs/>
          <w:sz w:val="28"/>
          <w:szCs w:val="22"/>
        </w:rPr>
        <w:t xml:space="preserve">: </w:t>
      </w:r>
      <w:r w:rsidR="009C31EC" w:rsidRPr="00BA6387">
        <w:rPr>
          <w:rFonts w:asciiTheme="majorHAnsi" w:hAnsiTheme="majorHAnsi" w:cstheme="minorHAnsi"/>
          <w:bCs/>
          <w:sz w:val="28"/>
          <w:szCs w:val="22"/>
        </w:rPr>
        <w:t>Cultivate</w:t>
      </w:r>
      <w:r w:rsidR="00E51A71" w:rsidRPr="00BA6387">
        <w:rPr>
          <w:rFonts w:asciiTheme="majorHAnsi" w:hAnsiTheme="majorHAnsi" w:cstheme="minorHAnsi"/>
          <w:bCs/>
          <w:sz w:val="28"/>
          <w:szCs w:val="22"/>
        </w:rPr>
        <w:t xml:space="preserve"> an integrated network </w:t>
      </w:r>
      <w:r w:rsidR="00922370" w:rsidRPr="00BA6387">
        <w:rPr>
          <w:rFonts w:asciiTheme="majorHAnsi" w:hAnsiTheme="majorHAnsi" w:cstheme="minorHAnsi"/>
          <w:bCs/>
          <w:sz w:val="28"/>
          <w:szCs w:val="22"/>
        </w:rPr>
        <w:t>with</w:t>
      </w:r>
      <w:r w:rsidR="00E51A71" w:rsidRPr="00BA6387">
        <w:rPr>
          <w:rFonts w:asciiTheme="majorHAnsi" w:hAnsiTheme="majorHAnsi" w:cstheme="minorHAnsi"/>
          <w:bCs/>
          <w:sz w:val="28"/>
          <w:szCs w:val="22"/>
        </w:rPr>
        <w:t xml:space="preserve"> </w:t>
      </w:r>
      <w:r w:rsidR="00376ACB" w:rsidRPr="00BA6387">
        <w:rPr>
          <w:rFonts w:asciiTheme="majorHAnsi" w:hAnsiTheme="majorHAnsi" w:cstheme="minorHAnsi"/>
          <w:bCs/>
          <w:sz w:val="28"/>
          <w:szCs w:val="22"/>
        </w:rPr>
        <w:t>c</w:t>
      </w:r>
      <w:r w:rsidR="00E51A71" w:rsidRPr="00BA6387">
        <w:rPr>
          <w:rFonts w:asciiTheme="majorHAnsi" w:hAnsiTheme="majorHAnsi" w:cstheme="minorHAnsi"/>
          <w:bCs/>
          <w:sz w:val="28"/>
          <w:szCs w:val="22"/>
        </w:rPr>
        <w:t>ommunity</w:t>
      </w:r>
      <w:r w:rsidR="002926D5">
        <w:rPr>
          <w:rFonts w:asciiTheme="majorHAnsi" w:hAnsiTheme="majorHAnsi" w:cstheme="minorHAnsi"/>
          <w:bCs/>
          <w:sz w:val="28"/>
          <w:szCs w:val="22"/>
        </w:rPr>
        <w:t>, professions</w:t>
      </w:r>
      <w:r w:rsidR="00BE05D6">
        <w:rPr>
          <w:rFonts w:asciiTheme="majorHAnsi" w:hAnsiTheme="majorHAnsi" w:cstheme="minorHAnsi"/>
          <w:bCs/>
          <w:sz w:val="28"/>
          <w:szCs w:val="22"/>
        </w:rPr>
        <w:t xml:space="preserve">, </w:t>
      </w:r>
      <w:r w:rsidR="00BE05D6" w:rsidRPr="00BA6387">
        <w:rPr>
          <w:rFonts w:asciiTheme="majorHAnsi" w:hAnsiTheme="majorHAnsi" w:cstheme="minorHAnsi"/>
          <w:bCs/>
          <w:sz w:val="28"/>
          <w:szCs w:val="22"/>
        </w:rPr>
        <w:t>and</w:t>
      </w:r>
      <w:r w:rsidR="00E51A71" w:rsidRPr="00BA6387">
        <w:rPr>
          <w:rFonts w:asciiTheme="majorHAnsi" w:hAnsiTheme="majorHAnsi" w:cstheme="minorHAnsi"/>
          <w:bCs/>
          <w:sz w:val="28"/>
          <w:szCs w:val="22"/>
        </w:rPr>
        <w:t xml:space="preserve"> </w:t>
      </w:r>
      <w:r w:rsidR="00376ACB" w:rsidRPr="00BA6387">
        <w:rPr>
          <w:rFonts w:asciiTheme="majorHAnsi" w:hAnsiTheme="majorHAnsi" w:cstheme="minorHAnsi"/>
          <w:bCs/>
          <w:sz w:val="28"/>
          <w:szCs w:val="22"/>
        </w:rPr>
        <w:t>b</w:t>
      </w:r>
      <w:r w:rsidR="00E51A71" w:rsidRPr="00BA6387">
        <w:rPr>
          <w:rFonts w:asciiTheme="majorHAnsi" w:hAnsiTheme="majorHAnsi" w:cstheme="minorHAnsi"/>
          <w:bCs/>
          <w:sz w:val="28"/>
          <w:szCs w:val="22"/>
        </w:rPr>
        <w:t xml:space="preserve">usiness/ </w:t>
      </w:r>
      <w:r w:rsidR="00376ACB" w:rsidRPr="00BA6387">
        <w:rPr>
          <w:rFonts w:asciiTheme="majorHAnsi" w:hAnsiTheme="majorHAnsi" w:cstheme="minorHAnsi"/>
          <w:bCs/>
          <w:sz w:val="28"/>
          <w:szCs w:val="22"/>
        </w:rPr>
        <w:t>i</w:t>
      </w:r>
      <w:r w:rsidR="00E51A71" w:rsidRPr="00BA6387">
        <w:rPr>
          <w:rFonts w:asciiTheme="majorHAnsi" w:hAnsiTheme="majorHAnsi" w:cstheme="minorHAnsi"/>
          <w:bCs/>
          <w:sz w:val="28"/>
          <w:szCs w:val="22"/>
        </w:rPr>
        <w:t>ndu</w:t>
      </w:r>
      <w:r w:rsidR="003122A9" w:rsidRPr="00BA6387">
        <w:rPr>
          <w:rFonts w:asciiTheme="majorHAnsi" w:hAnsiTheme="majorHAnsi" w:cstheme="minorHAnsi"/>
          <w:bCs/>
          <w:sz w:val="28"/>
          <w:szCs w:val="22"/>
        </w:rPr>
        <w:t>stry</w:t>
      </w:r>
      <w:r w:rsidR="00E51A71" w:rsidRPr="00BA6387">
        <w:rPr>
          <w:rFonts w:asciiTheme="majorHAnsi" w:hAnsiTheme="majorHAnsi" w:cstheme="minorHAnsi"/>
          <w:bCs/>
          <w:sz w:val="28"/>
          <w:szCs w:val="22"/>
        </w:rPr>
        <w:t xml:space="preserve"> to </w:t>
      </w:r>
      <w:r w:rsidR="00376ACB" w:rsidRPr="00BA6387">
        <w:rPr>
          <w:rFonts w:asciiTheme="majorHAnsi" w:hAnsiTheme="majorHAnsi" w:cstheme="minorHAnsi"/>
          <w:bCs/>
          <w:sz w:val="28"/>
          <w:szCs w:val="22"/>
        </w:rPr>
        <w:t>a</w:t>
      </w:r>
      <w:r w:rsidR="00E51A71" w:rsidRPr="00BA6387">
        <w:rPr>
          <w:rFonts w:asciiTheme="majorHAnsi" w:hAnsiTheme="majorHAnsi" w:cstheme="minorHAnsi"/>
          <w:bCs/>
          <w:sz w:val="28"/>
          <w:szCs w:val="22"/>
        </w:rPr>
        <w:t xml:space="preserve">dvance the College </w:t>
      </w:r>
    </w:p>
    <w:p w14:paraId="6021FB3D" w14:textId="77777777" w:rsidR="009C31EC" w:rsidRDefault="009C31EC">
      <w:pPr>
        <w:rPr>
          <w:rFonts w:cstheme="minorHAnsi"/>
          <w:b/>
          <w:bCs/>
          <w:sz w:val="28"/>
          <w:szCs w:val="22"/>
        </w:rPr>
      </w:pPr>
    </w:p>
    <w:p w14:paraId="12B04C2C" w14:textId="77777777" w:rsidR="00E51A71" w:rsidRPr="004F0F7A" w:rsidRDefault="00D870E4" w:rsidP="00545C72">
      <w:pPr>
        <w:pStyle w:val="Heading"/>
      </w:pPr>
      <w:r w:rsidRPr="004F0F7A">
        <w:t>Focus</w:t>
      </w:r>
      <w:r w:rsidR="003122A9" w:rsidRPr="004F0F7A">
        <w:t xml:space="preserve"> Area: </w:t>
      </w:r>
      <w:r w:rsidRPr="004F0F7A">
        <w:t xml:space="preserve"> Integratio</w:t>
      </w:r>
      <w:r w:rsidR="003122A9" w:rsidRPr="004F0F7A">
        <w:t>n with Institutional Context</w:t>
      </w:r>
      <w:r w:rsidR="00922370" w:rsidRPr="004F0F7A">
        <w:t xml:space="preserve"> and Partners</w:t>
      </w:r>
    </w:p>
    <w:p w14:paraId="1066F4E0" w14:textId="77777777" w:rsidR="003122A9" w:rsidRPr="00922370" w:rsidRDefault="003122A9" w:rsidP="003122A9">
      <w:pPr>
        <w:rPr>
          <w:rFonts w:cstheme="minorHAnsi"/>
          <w:color w:val="FFFFFF" w:themeColor="background1"/>
          <w:sz w:val="22"/>
          <w:szCs w:val="22"/>
        </w:rPr>
      </w:pPr>
    </w:p>
    <w:p w14:paraId="58CCF463" w14:textId="77777777" w:rsidR="00154BB4" w:rsidRPr="002E0C1E" w:rsidRDefault="00545C72" w:rsidP="00154BB4">
      <w:pPr>
        <w:rPr>
          <w:rFonts w:cstheme="minorHAnsi"/>
          <w:color w:val="000000" w:themeColor="text1"/>
          <w:sz w:val="20"/>
          <w:szCs w:val="21"/>
        </w:rPr>
      </w:pPr>
      <w:r w:rsidRPr="002E0C1E">
        <w:rPr>
          <w:rFonts w:cstheme="minorHAnsi"/>
          <w:sz w:val="20"/>
          <w:szCs w:val="22"/>
        </w:rPr>
        <w:t xml:space="preserve">City Tech has many effective partnerships and relationships. The Office of Partnerships, Professional Development Center, and CUNY Service Corps create opportunities to connect students to business and industry partners, and </w:t>
      </w:r>
      <w:r w:rsidR="003122A9" w:rsidRPr="002E0C1E">
        <w:rPr>
          <w:rFonts w:cstheme="minorHAnsi"/>
          <w:sz w:val="20"/>
          <w:szCs w:val="22"/>
        </w:rPr>
        <w:t xml:space="preserve">virtually every City Tech </w:t>
      </w:r>
      <w:r w:rsidRPr="002E0C1E">
        <w:rPr>
          <w:rFonts w:cstheme="minorHAnsi"/>
          <w:sz w:val="20"/>
          <w:szCs w:val="22"/>
        </w:rPr>
        <w:t xml:space="preserve">degree </w:t>
      </w:r>
      <w:r w:rsidR="003122A9" w:rsidRPr="002E0C1E">
        <w:rPr>
          <w:rFonts w:cstheme="minorHAnsi"/>
          <w:sz w:val="20"/>
          <w:szCs w:val="22"/>
        </w:rPr>
        <w:t>program has external linkages including advisory boards required for specialized accreditation in technical and professional fields</w:t>
      </w:r>
      <w:r w:rsidRPr="002E0C1E">
        <w:rPr>
          <w:rFonts w:cstheme="minorHAnsi"/>
          <w:sz w:val="20"/>
          <w:szCs w:val="22"/>
        </w:rPr>
        <w:t>.</w:t>
      </w:r>
      <w:r w:rsidR="003122A9" w:rsidRPr="002E0C1E">
        <w:rPr>
          <w:rFonts w:cstheme="minorHAnsi"/>
          <w:sz w:val="20"/>
          <w:szCs w:val="22"/>
        </w:rPr>
        <w:t xml:space="preserve"> </w:t>
      </w:r>
      <w:r w:rsidR="002926D5" w:rsidRPr="002E0C1E">
        <w:rPr>
          <w:rFonts w:cstheme="minorHAnsi"/>
          <w:sz w:val="20"/>
          <w:szCs w:val="22"/>
        </w:rPr>
        <w:t>T</w:t>
      </w:r>
      <w:r w:rsidR="003122A9" w:rsidRPr="002E0C1E">
        <w:rPr>
          <w:rFonts w:cstheme="minorHAnsi"/>
          <w:sz w:val="20"/>
          <w:szCs w:val="22"/>
        </w:rPr>
        <w:t xml:space="preserve">he </w:t>
      </w:r>
      <w:proofErr w:type="gramStart"/>
      <w:r w:rsidR="003122A9" w:rsidRPr="002E0C1E">
        <w:rPr>
          <w:rFonts w:cstheme="minorHAnsi"/>
          <w:sz w:val="20"/>
          <w:szCs w:val="22"/>
        </w:rPr>
        <w:t>college as a whole</w:t>
      </w:r>
      <w:r w:rsidR="002926D5" w:rsidRPr="002E0C1E">
        <w:rPr>
          <w:rFonts w:cstheme="minorHAnsi"/>
          <w:sz w:val="20"/>
          <w:szCs w:val="22"/>
        </w:rPr>
        <w:t>, however</w:t>
      </w:r>
      <w:proofErr w:type="gramEnd"/>
      <w:r w:rsidR="002926D5" w:rsidRPr="002E0C1E">
        <w:rPr>
          <w:rFonts w:cstheme="minorHAnsi"/>
          <w:sz w:val="20"/>
          <w:szCs w:val="22"/>
        </w:rPr>
        <w:t>,</w:t>
      </w:r>
      <w:r w:rsidR="003122A9" w:rsidRPr="002E0C1E">
        <w:rPr>
          <w:rFonts w:cstheme="minorHAnsi"/>
          <w:sz w:val="20"/>
          <w:szCs w:val="22"/>
        </w:rPr>
        <w:t xml:space="preserve"> has no centralized hub</w:t>
      </w:r>
      <w:r w:rsidR="00A6364B" w:rsidRPr="002E0C1E">
        <w:rPr>
          <w:rFonts w:cstheme="minorHAnsi"/>
          <w:sz w:val="20"/>
          <w:szCs w:val="22"/>
        </w:rPr>
        <w:t xml:space="preserve"> </w:t>
      </w:r>
      <w:r w:rsidR="003122A9" w:rsidRPr="002E0C1E">
        <w:rPr>
          <w:rFonts w:cstheme="minorHAnsi"/>
          <w:sz w:val="20"/>
          <w:szCs w:val="22"/>
        </w:rPr>
        <w:t xml:space="preserve">or </w:t>
      </w:r>
      <w:r w:rsidR="009C31EC" w:rsidRPr="002E0C1E">
        <w:rPr>
          <w:rFonts w:cstheme="minorHAnsi"/>
          <w:sz w:val="20"/>
          <w:szCs w:val="22"/>
        </w:rPr>
        <w:t>coordinating body</w:t>
      </w:r>
      <w:r w:rsidR="003122A9" w:rsidRPr="002E0C1E">
        <w:rPr>
          <w:rFonts w:cstheme="minorHAnsi"/>
          <w:sz w:val="20"/>
          <w:szCs w:val="22"/>
        </w:rPr>
        <w:t xml:space="preserve"> whose mission it is to create, nurture, and sustain </w:t>
      </w:r>
      <w:r w:rsidR="009C31EC" w:rsidRPr="002E0C1E">
        <w:rPr>
          <w:rFonts w:cstheme="minorHAnsi"/>
          <w:sz w:val="20"/>
          <w:szCs w:val="22"/>
        </w:rPr>
        <w:t xml:space="preserve">deep </w:t>
      </w:r>
      <w:r w:rsidR="003122A9" w:rsidRPr="002E0C1E">
        <w:rPr>
          <w:rFonts w:cstheme="minorHAnsi"/>
          <w:sz w:val="20"/>
          <w:szCs w:val="22"/>
        </w:rPr>
        <w:t xml:space="preserve">relationships with communities, both professional and social, that are the lifeblood of our institution. </w:t>
      </w:r>
      <w:r w:rsidR="004139B8" w:rsidRPr="002E0C1E">
        <w:rPr>
          <w:rFonts w:cstheme="minorHAnsi"/>
          <w:sz w:val="20"/>
          <w:szCs w:val="22"/>
        </w:rPr>
        <w:t>As a public institution of higher education, we m</w:t>
      </w:r>
      <w:r w:rsidR="00154BB4" w:rsidRPr="002E0C1E">
        <w:rPr>
          <w:rFonts w:cstheme="minorHAnsi"/>
          <w:color w:val="000000" w:themeColor="text1"/>
          <w:sz w:val="20"/>
          <w:szCs w:val="21"/>
        </w:rPr>
        <w:t>ust live in</w:t>
      </w:r>
      <w:r w:rsidR="004139B8" w:rsidRPr="002E0C1E">
        <w:rPr>
          <w:rFonts w:cstheme="minorHAnsi"/>
          <w:color w:val="000000" w:themeColor="text1"/>
          <w:sz w:val="20"/>
          <w:szCs w:val="21"/>
        </w:rPr>
        <w:t xml:space="preserve">, serve, and be a </w:t>
      </w:r>
      <w:r w:rsidR="00154BB4" w:rsidRPr="002E0C1E">
        <w:rPr>
          <w:rFonts w:cstheme="minorHAnsi"/>
          <w:color w:val="000000" w:themeColor="text1"/>
          <w:sz w:val="20"/>
          <w:szCs w:val="21"/>
        </w:rPr>
        <w:t xml:space="preserve">part of </w:t>
      </w:r>
      <w:r w:rsidR="004139B8" w:rsidRPr="002E0C1E">
        <w:rPr>
          <w:rFonts w:cstheme="minorHAnsi"/>
          <w:color w:val="000000" w:themeColor="text1"/>
          <w:sz w:val="20"/>
          <w:szCs w:val="21"/>
        </w:rPr>
        <w:t xml:space="preserve">diverse </w:t>
      </w:r>
      <w:r w:rsidR="00154BB4" w:rsidRPr="002E0C1E">
        <w:rPr>
          <w:rFonts w:cstheme="minorHAnsi"/>
          <w:color w:val="000000" w:themeColor="text1"/>
          <w:sz w:val="20"/>
          <w:szCs w:val="21"/>
        </w:rPr>
        <w:t>communit</w:t>
      </w:r>
      <w:r w:rsidR="004139B8" w:rsidRPr="002E0C1E">
        <w:rPr>
          <w:rFonts w:cstheme="minorHAnsi"/>
          <w:color w:val="000000" w:themeColor="text1"/>
          <w:sz w:val="20"/>
          <w:szCs w:val="21"/>
        </w:rPr>
        <w:t>ies--</w:t>
      </w:r>
      <w:r w:rsidR="00154BB4" w:rsidRPr="002E0C1E">
        <w:rPr>
          <w:rFonts w:cstheme="minorHAnsi"/>
          <w:color w:val="000000" w:themeColor="text1"/>
          <w:sz w:val="20"/>
          <w:szCs w:val="21"/>
        </w:rPr>
        <w:t>practitioners</w:t>
      </w:r>
      <w:r w:rsidR="004139B8" w:rsidRPr="002E0C1E">
        <w:rPr>
          <w:rFonts w:cstheme="minorHAnsi"/>
          <w:color w:val="000000" w:themeColor="text1"/>
          <w:sz w:val="20"/>
          <w:szCs w:val="21"/>
        </w:rPr>
        <w:t xml:space="preserve"> in our fields of expertise;</w:t>
      </w:r>
      <w:r w:rsidR="00154BB4" w:rsidRPr="002E0C1E">
        <w:rPr>
          <w:rFonts w:cstheme="minorHAnsi"/>
          <w:color w:val="000000" w:themeColor="text1"/>
          <w:sz w:val="20"/>
          <w:szCs w:val="21"/>
        </w:rPr>
        <w:t xml:space="preserve"> current and future students and their families</w:t>
      </w:r>
      <w:r w:rsidR="004139B8" w:rsidRPr="002E0C1E">
        <w:rPr>
          <w:rFonts w:cstheme="minorHAnsi"/>
          <w:color w:val="000000" w:themeColor="text1"/>
          <w:sz w:val="20"/>
          <w:szCs w:val="21"/>
        </w:rPr>
        <w:t>;</w:t>
      </w:r>
      <w:r w:rsidR="00154BB4" w:rsidRPr="002E0C1E">
        <w:rPr>
          <w:rFonts w:cstheme="minorHAnsi"/>
          <w:color w:val="000000" w:themeColor="text1"/>
          <w:sz w:val="20"/>
          <w:szCs w:val="21"/>
        </w:rPr>
        <w:t xml:space="preserve"> civic, cultural, and community-based organizations that address the other needs</w:t>
      </w:r>
      <w:r w:rsidR="004139B8" w:rsidRPr="002E0C1E">
        <w:rPr>
          <w:rFonts w:cstheme="minorHAnsi"/>
          <w:color w:val="000000" w:themeColor="text1"/>
          <w:sz w:val="20"/>
          <w:szCs w:val="21"/>
        </w:rPr>
        <w:t xml:space="preserve"> of our students and their families;</w:t>
      </w:r>
      <w:r w:rsidR="00154BB4" w:rsidRPr="002E0C1E">
        <w:rPr>
          <w:rFonts w:cstheme="minorHAnsi"/>
          <w:color w:val="000000" w:themeColor="text1"/>
          <w:sz w:val="20"/>
          <w:szCs w:val="21"/>
        </w:rPr>
        <w:t xml:space="preserve"> </w:t>
      </w:r>
      <w:r w:rsidR="004139B8" w:rsidRPr="002E0C1E">
        <w:rPr>
          <w:rFonts w:cstheme="minorHAnsi"/>
          <w:color w:val="000000" w:themeColor="text1"/>
          <w:sz w:val="20"/>
          <w:szCs w:val="21"/>
        </w:rPr>
        <w:t xml:space="preserve">and </w:t>
      </w:r>
      <w:r w:rsidR="00154BB4" w:rsidRPr="002E0C1E">
        <w:rPr>
          <w:rFonts w:cstheme="minorHAnsi"/>
          <w:color w:val="000000" w:themeColor="text1"/>
          <w:sz w:val="20"/>
          <w:szCs w:val="21"/>
        </w:rPr>
        <w:t>industry that needs the knowledge, skills, and labor of our faculty and students</w:t>
      </w:r>
      <w:r w:rsidR="009C31EC" w:rsidRPr="002E0C1E">
        <w:rPr>
          <w:rFonts w:cstheme="minorHAnsi"/>
          <w:color w:val="000000" w:themeColor="text1"/>
          <w:sz w:val="20"/>
          <w:szCs w:val="21"/>
        </w:rPr>
        <w:t>. We believe the college and its constituents will flourish when these relationships are expanded, leveraged, coordinated, and deepened.</w:t>
      </w:r>
    </w:p>
    <w:p w14:paraId="49C870F3" w14:textId="77777777" w:rsidR="009C31EC" w:rsidRDefault="009C31EC" w:rsidP="00154BB4">
      <w:pPr>
        <w:rPr>
          <w:rFonts w:cstheme="minorHAnsi"/>
          <w:color w:val="000000" w:themeColor="text1"/>
          <w:sz w:val="21"/>
          <w:szCs w:val="21"/>
        </w:rPr>
      </w:pPr>
    </w:p>
    <w:p w14:paraId="29A20534" w14:textId="77777777" w:rsidR="009C31EC" w:rsidRPr="00836972" w:rsidRDefault="009C31EC" w:rsidP="00E82B39">
      <w:pPr>
        <w:pStyle w:val="Heading"/>
        <w:rPr>
          <w:b/>
          <w:bCs/>
          <w:szCs w:val="22"/>
        </w:rPr>
      </w:pPr>
      <w:r w:rsidRPr="00836972">
        <w:t>Strategies</w:t>
      </w:r>
    </w:p>
    <w:p w14:paraId="47AE5715" w14:textId="77777777" w:rsidR="00D5540B" w:rsidRDefault="00D5540B" w:rsidP="00E82B39">
      <w:pPr>
        <w:pStyle w:val="Heading"/>
        <w:rPr>
          <w:b/>
          <w:bCs/>
          <w:sz w:val="22"/>
          <w:szCs w:val="22"/>
        </w:rPr>
      </w:pPr>
    </w:p>
    <w:p w14:paraId="064FAD81" w14:textId="77777777" w:rsidR="00994F41" w:rsidRPr="002E0C1E" w:rsidRDefault="00994F41" w:rsidP="00431CD9">
      <w:pPr>
        <w:rPr>
          <w:rFonts w:cstheme="minorHAnsi"/>
          <w:bCs/>
          <w:sz w:val="20"/>
          <w:szCs w:val="22"/>
        </w:rPr>
      </w:pPr>
      <w:r w:rsidRPr="002E0C1E">
        <w:rPr>
          <w:rFonts w:cstheme="minorHAnsi"/>
          <w:bCs/>
          <w:sz w:val="20"/>
          <w:szCs w:val="22"/>
        </w:rPr>
        <w:t>Strengthen City Tech’s position</w:t>
      </w:r>
      <w:r w:rsidR="002926D5" w:rsidRPr="002E0C1E">
        <w:rPr>
          <w:rFonts w:cstheme="minorHAnsi"/>
          <w:bCs/>
          <w:sz w:val="20"/>
          <w:szCs w:val="22"/>
        </w:rPr>
        <w:t xml:space="preserve"> and status</w:t>
      </w:r>
      <w:r w:rsidRPr="002E0C1E">
        <w:rPr>
          <w:rFonts w:cstheme="minorHAnsi"/>
          <w:bCs/>
          <w:sz w:val="20"/>
          <w:szCs w:val="22"/>
        </w:rPr>
        <w:t xml:space="preserve"> as a partner</w:t>
      </w:r>
    </w:p>
    <w:p w14:paraId="39BFDE6B" w14:textId="77777777" w:rsidR="002B4921" w:rsidRPr="002E0C1E" w:rsidRDefault="002B4921" w:rsidP="00431CD9">
      <w:pPr>
        <w:pStyle w:val="ListParagraph"/>
        <w:numPr>
          <w:ilvl w:val="0"/>
          <w:numId w:val="44"/>
        </w:numPr>
        <w:rPr>
          <w:rFonts w:cstheme="minorHAnsi"/>
          <w:bCs/>
          <w:sz w:val="20"/>
          <w:szCs w:val="22"/>
        </w:rPr>
      </w:pPr>
      <w:r w:rsidRPr="002E0C1E">
        <w:rPr>
          <w:rFonts w:cstheme="minorHAnsi"/>
          <w:bCs/>
          <w:sz w:val="20"/>
          <w:szCs w:val="22"/>
        </w:rPr>
        <w:t>Create a President’s Council on Community and Professional Engagement, to include both internal and external members</w:t>
      </w:r>
      <w:r w:rsidR="009F1204" w:rsidRPr="002E0C1E">
        <w:rPr>
          <w:rFonts w:cstheme="minorHAnsi"/>
          <w:bCs/>
          <w:sz w:val="20"/>
          <w:szCs w:val="22"/>
        </w:rPr>
        <w:t xml:space="preserve"> </w:t>
      </w:r>
    </w:p>
    <w:p w14:paraId="10C47D53" w14:textId="77777777" w:rsidR="00836972" w:rsidRPr="002E0C1E" w:rsidRDefault="004139B8" w:rsidP="00431CD9">
      <w:pPr>
        <w:pStyle w:val="ListParagraph"/>
        <w:numPr>
          <w:ilvl w:val="0"/>
          <w:numId w:val="44"/>
        </w:numPr>
        <w:rPr>
          <w:rFonts w:cstheme="minorHAnsi"/>
          <w:b/>
          <w:bCs/>
          <w:sz w:val="20"/>
          <w:szCs w:val="22"/>
        </w:rPr>
      </w:pPr>
      <w:r w:rsidRPr="002E0C1E">
        <w:rPr>
          <w:rFonts w:cstheme="minorHAnsi"/>
          <w:bCs/>
          <w:sz w:val="20"/>
          <w:szCs w:val="22"/>
        </w:rPr>
        <w:t>Map b</w:t>
      </w:r>
      <w:r w:rsidR="00D5540B" w:rsidRPr="002E0C1E">
        <w:rPr>
          <w:rFonts w:cstheme="minorHAnsi"/>
          <w:bCs/>
          <w:sz w:val="20"/>
          <w:szCs w:val="22"/>
        </w:rPr>
        <w:t xml:space="preserve">oth formal and informal relationships with a wide range of </w:t>
      </w:r>
      <w:r w:rsidR="00836972" w:rsidRPr="002E0C1E">
        <w:rPr>
          <w:rFonts w:cstheme="minorHAnsi"/>
          <w:bCs/>
          <w:sz w:val="20"/>
          <w:szCs w:val="22"/>
        </w:rPr>
        <w:t>c</w:t>
      </w:r>
      <w:r w:rsidR="00D5540B" w:rsidRPr="002E0C1E">
        <w:rPr>
          <w:rFonts w:cstheme="minorHAnsi"/>
          <w:bCs/>
          <w:sz w:val="20"/>
          <w:szCs w:val="22"/>
        </w:rPr>
        <w:t>ommunity-based organizations</w:t>
      </w:r>
      <w:r w:rsidR="009C31EC" w:rsidRPr="002E0C1E">
        <w:rPr>
          <w:rFonts w:cstheme="minorHAnsi"/>
          <w:bCs/>
          <w:sz w:val="20"/>
          <w:szCs w:val="22"/>
        </w:rPr>
        <w:t xml:space="preserve"> and identify new pro</w:t>
      </w:r>
      <w:r w:rsidRPr="002E0C1E">
        <w:rPr>
          <w:rFonts w:cstheme="minorHAnsi"/>
          <w:bCs/>
          <w:sz w:val="20"/>
          <w:szCs w:val="22"/>
        </w:rPr>
        <w:t>spects</w:t>
      </w:r>
    </w:p>
    <w:p w14:paraId="5D089372" w14:textId="77777777" w:rsidR="00264819" w:rsidRPr="002E0C1E" w:rsidDel="00264819" w:rsidRDefault="00E82B39" w:rsidP="00431CD9">
      <w:pPr>
        <w:pStyle w:val="ListParagraph"/>
        <w:numPr>
          <w:ilvl w:val="0"/>
          <w:numId w:val="44"/>
        </w:numPr>
        <w:rPr>
          <w:rFonts w:cstheme="minorHAnsi"/>
          <w:b/>
          <w:bCs/>
          <w:sz w:val="20"/>
          <w:szCs w:val="22"/>
        </w:rPr>
      </w:pPr>
      <w:r w:rsidRPr="002E0C1E">
        <w:rPr>
          <w:rFonts w:cstheme="minorHAnsi"/>
          <w:bCs/>
          <w:sz w:val="20"/>
          <w:szCs w:val="22"/>
        </w:rPr>
        <w:t xml:space="preserve">Identify and strategically offer the colleges resources in expertise and service to </w:t>
      </w:r>
      <w:r w:rsidR="00264819" w:rsidRPr="002E0C1E">
        <w:rPr>
          <w:rFonts w:cstheme="minorHAnsi"/>
          <w:bCs/>
          <w:sz w:val="20"/>
          <w:szCs w:val="22"/>
        </w:rPr>
        <w:t>p</w:t>
      </w:r>
      <w:r w:rsidRPr="002E0C1E">
        <w:rPr>
          <w:rFonts w:cstheme="minorHAnsi"/>
          <w:bCs/>
          <w:sz w:val="20"/>
          <w:szCs w:val="22"/>
        </w:rPr>
        <w:t>otential partners</w:t>
      </w:r>
    </w:p>
    <w:p w14:paraId="2D0D6265" w14:textId="77777777" w:rsidR="00264819" w:rsidRPr="002E0C1E" w:rsidRDefault="00264819" w:rsidP="00431CD9">
      <w:pPr>
        <w:pStyle w:val="ListParagraph"/>
        <w:numPr>
          <w:ilvl w:val="0"/>
          <w:numId w:val="44"/>
        </w:numPr>
        <w:rPr>
          <w:rFonts w:cstheme="minorHAnsi"/>
          <w:bCs/>
          <w:sz w:val="20"/>
          <w:szCs w:val="22"/>
        </w:rPr>
      </w:pPr>
      <w:r w:rsidRPr="002E0C1E">
        <w:rPr>
          <w:rFonts w:cstheme="minorHAnsi"/>
          <w:bCs/>
          <w:sz w:val="20"/>
          <w:szCs w:val="22"/>
        </w:rPr>
        <w:t>Convene partners to seek external funding for mutually beneficial projects</w:t>
      </w:r>
    </w:p>
    <w:p w14:paraId="75847855" w14:textId="77777777" w:rsidR="00431CD9" w:rsidRPr="002E0C1E" w:rsidRDefault="00431CD9" w:rsidP="00431CD9">
      <w:pPr>
        <w:pStyle w:val="ListParagraph"/>
        <w:ind w:left="1080"/>
        <w:rPr>
          <w:rFonts w:cstheme="minorHAnsi"/>
          <w:bCs/>
          <w:sz w:val="20"/>
          <w:szCs w:val="22"/>
        </w:rPr>
      </w:pPr>
    </w:p>
    <w:p w14:paraId="76094532" w14:textId="77777777" w:rsidR="00994F41" w:rsidRPr="002E0C1E" w:rsidRDefault="00264819" w:rsidP="00431CD9">
      <w:pPr>
        <w:rPr>
          <w:rFonts w:cstheme="minorHAnsi"/>
          <w:b/>
          <w:bCs/>
          <w:sz w:val="20"/>
          <w:szCs w:val="22"/>
        </w:rPr>
      </w:pPr>
      <w:r w:rsidRPr="002E0C1E">
        <w:rPr>
          <w:rFonts w:cstheme="minorHAnsi"/>
          <w:bCs/>
          <w:sz w:val="20"/>
          <w:szCs w:val="22"/>
        </w:rPr>
        <w:lastRenderedPageBreak/>
        <w:t>Expand and d</w:t>
      </w:r>
      <w:r w:rsidR="00994F41" w:rsidRPr="002E0C1E">
        <w:rPr>
          <w:rFonts w:cstheme="minorHAnsi"/>
          <w:bCs/>
          <w:sz w:val="20"/>
          <w:szCs w:val="22"/>
        </w:rPr>
        <w:t>eepen partnerships with</w:t>
      </w:r>
      <w:r w:rsidRPr="002E0C1E">
        <w:rPr>
          <w:rFonts w:cstheme="minorHAnsi"/>
          <w:bCs/>
          <w:sz w:val="20"/>
          <w:szCs w:val="22"/>
        </w:rPr>
        <w:t xml:space="preserve"> </w:t>
      </w:r>
      <w:r w:rsidR="00994F41" w:rsidRPr="002E0C1E">
        <w:rPr>
          <w:rFonts w:cstheme="minorHAnsi"/>
          <w:bCs/>
          <w:sz w:val="20"/>
          <w:szCs w:val="22"/>
        </w:rPr>
        <w:t>business and industry</w:t>
      </w:r>
    </w:p>
    <w:p w14:paraId="5CB073CB" w14:textId="77777777" w:rsidR="00264819" w:rsidRPr="002E0C1E" w:rsidRDefault="00264819" w:rsidP="00431CD9">
      <w:pPr>
        <w:pStyle w:val="ListParagraph"/>
        <w:numPr>
          <w:ilvl w:val="0"/>
          <w:numId w:val="9"/>
        </w:numPr>
        <w:rPr>
          <w:rFonts w:cstheme="minorHAnsi"/>
          <w:b/>
          <w:bCs/>
          <w:sz w:val="20"/>
          <w:szCs w:val="22"/>
        </w:rPr>
      </w:pPr>
      <w:r w:rsidRPr="002E0C1E">
        <w:rPr>
          <w:rFonts w:cstheme="minorHAnsi"/>
          <w:bCs/>
          <w:sz w:val="20"/>
          <w:szCs w:val="22"/>
        </w:rPr>
        <w:t>Engage</w:t>
      </w:r>
      <w:r w:rsidR="009C31EC" w:rsidRPr="002E0C1E">
        <w:rPr>
          <w:rFonts w:cstheme="minorHAnsi"/>
          <w:bCs/>
          <w:sz w:val="20"/>
          <w:szCs w:val="22"/>
        </w:rPr>
        <w:t xml:space="preserve"> b</w:t>
      </w:r>
      <w:r w:rsidR="00D5540B" w:rsidRPr="002E0C1E">
        <w:rPr>
          <w:rFonts w:cstheme="minorHAnsi"/>
          <w:bCs/>
          <w:sz w:val="20"/>
          <w:szCs w:val="22"/>
        </w:rPr>
        <w:t>usiness and industry partnerships to ensure teaching is curre</w:t>
      </w:r>
      <w:r w:rsidRPr="002E0C1E">
        <w:rPr>
          <w:rFonts w:cstheme="minorHAnsi"/>
          <w:bCs/>
          <w:sz w:val="20"/>
          <w:szCs w:val="22"/>
        </w:rPr>
        <w:t>nt</w:t>
      </w:r>
    </w:p>
    <w:p w14:paraId="78570A7C" w14:textId="77777777" w:rsidR="00D5540B" w:rsidRPr="002E0C1E" w:rsidRDefault="00264819" w:rsidP="00431CD9">
      <w:pPr>
        <w:pStyle w:val="ListParagraph"/>
        <w:numPr>
          <w:ilvl w:val="0"/>
          <w:numId w:val="9"/>
        </w:numPr>
        <w:rPr>
          <w:rFonts w:cstheme="minorHAnsi"/>
          <w:b/>
          <w:bCs/>
          <w:sz w:val="20"/>
          <w:szCs w:val="22"/>
        </w:rPr>
      </w:pPr>
      <w:r w:rsidRPr="002E0C1E">
        <w:rPr>
          <w:rFonts w:cstheme="minorHAnsi"/>
          <w:bCs/>
          <w:sz w:val="20"/>
          <w:szCs w:val="22"/>
        </w:rPr>
        <w:t>O</w:t>
      </w:r>
      <w:r w:rsidR="00D5540B" w:rsidRPr="002E0C1E">
        <w:rPr>
          <w:rFonts w:cstheme="minorHAnsi"/>
          <w:bCs/>
          <w:sz w:val="20"/>
          <w:szCs w:val="22"/>
        </w:rPr>
        <w:t>ffer students a rich orientation to industry</w:t>
      </w:r>
      <w:r w:rsidRPr="002E0C1E">
        <w:rPr>
          <w:rFonts w:cstheme="minorHAnsi"/>
          <w:bCs/>
          <w:sz w:val="20"/>
          <w:szCs w:val="22"/>
        </w:rPr>
        <w:t xml:space="preserve"> and</w:t>
      </w:r>
      <w:r w:rsidR="002926D5" w:rsidRPr="002E0C1E">
        <w:rPr>
          <w:rFonts w:cstheme="minorHAnsi"/>
          <w:bCs/>
          <w:sz w:val="20"/>
          <w:szCs w:val="22"/>
        </w:rPr>
        <w:t xml:space="preserve"> command of 21</w:t>
      </w:r>
      <w:r w:rsidR="002926D5" w:rsidRPr="002E0C1E">
        <w:rPr>
          <w:rFonts w:cstheme="minorHAnsi"/>
          <w:bCs/>
          <w:sz w:val="20"/>
          <w:szCs w:val="22"/>
          <w:vertAlign w:val="superscript"/>
        </w:rPr>
        <w:t>st</w:t>
      </w:r>
      <w:r w:rsidR="002926D5" w:rsidRPr="002E0C1E">
        <w:rPr>
          <w:rFonts w:cstheme="minorHAnsi"/>
          <w:bCs/>
          <w:sz w:val="20"/>
          <w:szCs w:val="22"/>
        </w:rPr>
        <w:t xml:space="preserve"> century workplace culture and tools</w:t>
      </w:r>
    </w:p>
    <w:p w14:paraId="3E3A2BC9" w14:textId="77777777" w:rsidR="00264819" w:rsidRPr="002E0C1E" w:rsidRDefault="002926D5" w:rsidP="00431CD9">
      <w:pPr>
        <w:pStyle w:val="ListParagraph"/>
        <w:numPr>
          <w:ilvl w:val="0"/>
          <w:numId w:val="9"/>
        </w:numPr>
        <w:rPr>
          <w:rFonts w:cstheme="minorHAnsi"/>
          <w:bCs/>
          <w:sz w:val="20"/>
          <w:szCs w:val="22"/>
        </w:rPr>
      </w:pPr>
      <w:r w:rsidRPr="002E0C1E">
        <w:rPr>
          <w:rFonts w:cstheme="minorHAnsi"/>
          <w:bCs/>
          <w:sz w:val="20"/>
          <w:szCs w:val="22"/>
        </w:rPr>
        <w:t>Create a menu of industry experiences in addition to traditional internships</w:t>
      </w:r>
    </w:p>
    <w:p w14:paraId="58AE97DB" w14:textId="77777777" w:rsidR="00ED5D4E" w:rsidRDefault="00ED5D4E" w:rsidP="00431CD9">
      <w:pPr>
        <w:rPr>
          <w:rFonts w:cstheme="minorHAnsi"/>
          <w:bCs/>
          <w:sz w:val="20"/>
          <w:szCs w:val="22"/>
        </w:rPr>
      </w:pPr>
    </w:p>
    <w:p w14:paraId="3D04A498" w14:textId="77777777" w:rsidR="00264819" w:rsidRPr="002E0C1E" w:rsidRDefault="00264819" w:rsidP="00431CD9">
      <w:pPr>
        <w:rPr>
          <w:rFonts w:cstheme="minorHAnsi"/>
          <w:bCs/>
          <w:sz w:val="20"/>
          <w:szCs w:val="22"/>
        </w:rPr>
      </w:pPr>
      <w:r w:rsidRPr="002E0C1E">
        <w:rPr>
          <w:rFonts w:cstheme="minorHAnsi"/>
          <w:bCs/>
          <w:sz w:val="20"/>
          <w:szCs w:val="22"/>
        </w:rPr>
        <w:t>Play a more prominent role as a community partner</w:t>
      </w:r>
    </w:p>
    <w:p w14:paraId="762B349B" w14:textId="77777777" w:rsidR="00431CD9" w:rsidRPr="002E0C1E" w:rsidRDefault="00431CD9" w:rsidP="00431CD9">
      <w:pPr>
        <w:rPr>
          <w:rFonts w:cstheme="minorHAnsi"/>
          <w:bCs/>
          <w:sz w:val="20"/>
          <w:szCs w:val="22"/>
        </w:rPr>
      </w:pPr>
    </w:p>
    <w:p w14:paraId="728E12E5" w14:textId="77777777" w:rsidR="00264819" w:rsidRPr="002E0C1E" w:rsidRDefault="00264819" w:rsidP="00431CD9">
      <w:pPr>
        <w:pStyle w:val="ListParagraph"/>
        <w:numPr>
          <w:ilvl w:val="0"/>
          <w:numId w:val="9"/>
        </w:numPr>
        <w:rPr>
          <w:rFonts w:cstheme="minorHAnsi"/>
          <w:b/>
          <w:bCs/>
          <w:sz w:val="20"/>
          <w:szCs w:val="22"/>
        </w:rPr>
      </w:pPr>
      <w:r w:rsidRPr="002E0C1E">
        <w:rPr>
          <w:rFonts w:cstheme="minorHAnsi"/>
          <w:bCs/>
          <w:sz w:val="20"/>
          <w:szCs w:val="22"/>
        </w:rPr>
        <w:t xml:space="preserve">Become a member of </w:t>
      </w:r>
      <w:r w:rsidRPr="002E0C1E">
        <w:rPr>
          <w:rFonts w:cstheme="minorHAnsi"/>
          <w:sz w:val="20"/>
          <w:szCs w:val="22"/>
        </w:rPr>
        <w:t>Campus Compact</w:t>
      </w:r>
      <w:r w:rsidRPr="002E0C1E">
        <w:rPr>
          <w:rStyle w:val="FootnoteReference"/>
          <w:rFonts w:cstheme="minorHAnsi"/>
          <w:sz w:val="20"/>
          <w:szCs w:val="22"/>
        </w:rPr>
        <w:footnoteReference w:id="3"/>
      </w:r>
      <w:r w:rsidRPr="002E0C1E">
        <w:rPr>
          <w:rFonts w:cstheme="minorHAnsi"/>
          <w:sz w:val="20"/>
          <w:szCs w:val="22"/>
        </w:rPr>
        <w:t>, a national organization whose many institutional members include other CUNY institutions</w:t>
      </w:r>
      <w:r w:rsidR="002926D5" w:rsidRPr="002E0C1E">
        <w:rPr>
          <w:rFonts w:cstheme="minorHAnsi"/>
          <w:sz w:val="20"/>
          <w:szCs w:val="22"/>
        </w:rPr>
        <w:t>, with</w:t>
      </w:r>
      <w:r w:rsidRPr="002E0C1E">
        <w:rPr>
          <w:rFonts w:cstheme="minorHAnsi"/>
          <w:sz w:val="20"/>
          <w:szCs w:val="22"/>
        </w:rPr>
        <w:t xml:space="preserve"> a highly developed template for helping colleges to build a strong relationship with the communities they serve</w:t>
      </w:r>
    </w:p>
    <w:p w14:paraId="4F77CD4E" w14:textId="77777777" w:rsidR="00264819" w:rsidRPr="002E0C1E" w:rsidRDefault="00264819" w:rsidP="00431CD9">
      <w:pPr>
        <w:pStyle w:val="ListParagraph"/>
        <w:numPr>
          <w:ilvl w:val="0"/>
          <w:numId w:val="9"/>
        </w:numPr>
        <w:rPr>
          <w:rFonts w:cstheme="minorHAnsi"/>
          <w:b/>
          <w:bCs/>
          <w:sz w:val="20"/>
          <w:szCs w:val="22"/>
        </w:rPr>
      </w:pPr>
      <w:r w:rsidRPr="002E0C1E">
        <w:rPr>
          <w:rFonts w:cstheme="minorHAnsi"/>
          <w:bCs/>
          <w:sz w:val="20"/>
          <w:szCs w:val="22"/>
        </w:rPr>
        <w:t>Increase opportunities for service and consider how to evaluate service experiences for academic credit</w:t>
      </w:r>
    </w:p>
    <w:p w14:paraId="420C1BC0" w14:textId="77777777" w:rsidR="00431CD9" w:rsidRPr="002E0C1E" w:rsidRDefault="00431CD9" w:rsidP="00431CD9">
      <w:pPr>
        <w:rPr>
          <w:rFonts w:cstheme="minorHAnsi"/>
          <w:bCs/>
          <w:sz w:val="20"/>
          <w:szCs w:val="22"/>
        </w:rPr>
      </w:pPr>
    </w:p>
    <w:p w14:paraId="65917C99" w14:textId="77777777" w:rsidR="00D5540B" w:rsidRPr="002E0C1E" w:rsidRDefault="009C31EC" w:rsidP="00431CD9">
      <w:pPr>
        <w:rPr>
          <w:rFonts w:cstheme="minorHAnsi"/>
          <w:b/>
          <w:bCs/>
          <w:sz w:val="20"/>
          <w:szCs w:val="22"/>
        </w:rPr>
      </w:pPr>
      <w:r w:rsidRPr="002E0C1E">
        <w:rPr>
          <w:rFonts w:cstheme="minorHAnsi"/>
          <w:bCs/>
          <w:sz w:val="20"/>
          <w:szCs w:val="22"/>
        </w:rPr>
        <w:t xml:space="preserve">Leverage relationships </w:t>
      </w:r>
      <w:r w:rsidR="00264819" w:rsidRPr="002E0C1E">
        <w:rPr>
          <w:rFonts w:cstheme="minorHAnsi"/>
          <w:bCs/>
          <w:sz w:val="20"/>
          <w:szCs w:val="22"/>
        </w:rPr>
        <w:t xml:space="preserve">with professional and disciplinary colleagues </w:t>
      </w:r>
      <w:r w:rsidRPr="002E0C1E">
        <w:rPr>
          <w:rFonts w:cstheme="minorHAnsi"/>
          <w:bCs/>
          <w:sz w:val="20"/>
          <w:szCs w:val="22"/>
        </w:rPr>
        <w:t>to generate s</w:t>
      </w:r>
      <w:r w:rsidR="00D5540B" w:rsidRPr="002E0C1E">
        <w:rPr>
          <w:rFonts w:cstheme="minorHAnsi"/>
          <w:bCs/>
          <w:sz w:val="20"/>
          <w:szCs w:val="22"/>
        </w:rPr>
        <w:t>upport for experiential learning</w:t>
      </w:r>
      <w:r w:rsidR="00385110" w:rsidRPr="002E0C1E">
        <w:rPr>
          <w:rFonts w:cstheme="minorHAnsi"/>
          <w:bCs/>
          <w:sz w:val="20"/>
          <w:szCs w:val="22"/>
        </w:rPr>
        <w:t xml:space="preserve"> and collaborations</w:t>
      </w:r>
    </w:p>
    <w:p w14:paraId="1965F059" w14:textId="77777777" w:rsidR="00431CD9" w:rsidRPr="002E0C1E" w:rsidRDefault="00431CD9" w:rsidP="00431CD9">
      <w:pPr>
        <w:rPr>
          <w:rFonts w:cstheme="minorHAnsi"/>
          <w:bCs/>
          <w:sz w:val="20"/>
          <w:szCs w:val="22"/>
        </w:rPr>
      </w:pPr>
    </w:p>
    <w:p w14:paraId="76C235FC" w14:textId="77777777" w:rsidR="00431CD9" w:rsidRPr="002E0C1E" w:rsidRDefault="00E82B39" w:rsidP="00431CD9">
      <w:pPr>
        <w:rPr>
          <w:rFonts w:cstheme="minorHAnsi"/>
          <w:bCs/>
          <w:sz w:val="20"/>
          <w:szCs w:val="22"/>
        </w:rPr>
      </w:pPr>
      <w:r w:rsidRPr="002E0C1E">
        <w:rPr>
          <w:rFonts w:cstheme="minorHAnsi"/>
          <w:bCs/>
          <w:sz w:val="20"/>
          <w:szCs w:val="22"/>
        </w:rPr>
        <w:t xml:space="preserve">Plan for expansion of </w:t>
      </w:r>
      <w:r w:rsidR="009C31EC" w:rsidRPr="002E0C1E">
        <w:rPr>
          <w:rFonts w:cstheme="minorHAnsi"/>
          <w:bCs/>
          <w:sz w:val="20"/>
          <w:szCs w:val="22"/>
        </w:rPr>
        <w:t>opportunities for cultural engagement</w:t>
      </w:r>
      <w:r w:rsidRPr="002E0C1E">
        <w:rPr>
          <w:rFonts w:cstheme="minorHAnsi"/>
          <w:bCs/>
          <w:sz w:val="20"/>
          <w:szCs w:val="22"/>
        </w:rPr>
        <w:t>, using the college’s exceptional public spaces when they become available again</w:t>
      </w:r>
    </w:p>
    <w:p w14:paraId="139DF278" w14:textId="77777777" w:rsidR="00431CD9" w:rsidRDefault="00431CD9">
      <w:pPr>
        <w:rPr>
          <w:rFonts w:cstheme="minorHAnsi"/>
          <w:bCs/>
          <w:sz w:val="22"/>
          <w:szCs w:val="22"/>
        </w:rPr>
      </w:pPr>
      <w:r>
        <w:rPr>
          <w:rFonts w:cstheme="minorHAnsi"/>
          <w:bCs/>
          <w:sz w:val="22"/>
          <w:szCs w:val="22"/>
        </w:rPr>
        <w:br w:type="page"/>
      </w:r>
    </w:p>
    <w:p w14:paraId="2D6BAB0E" w14:textId="77777777" w:rsidR="00F32253" w:rsidRDefault="00510CD3">
      <w:pPr>
        <w:rPr>
          <w:rFonts w:cstheme="minorHAnsi"/>
          <w:bCs/>
          <w:sz w:val="22"/>
          <w:szCs w:val="22"/>
        </w:rPr>
      </w:pPr>
      <w:r>
        <w:rPr>
          <w:rFonts w:cstheme="minorHAnsi"/>
          <w:bCs/>
          <w:sz w:val="22"/>
          <w:szCs w:val="22"/>
        </w:rPr>
        <w:lastRenderedPageBreak/>
        <w:t>City Tech 2019-2023 Strategic P</w:t>
      </w:r>
      <w:r w:rsidR="002926D5">
        <w:rPr>
          <w:rFonts w:cstheme="minorHAnsi"/>
          <w:bCs/>
          <w:sz w:val="22"/>
          <w:szCs w:val="22"/>
        </w:rPr>
        <w:t>lan</w:t>
      </w:r>
      <w:r>
        <w:rPr>
          <w:rFonts w:cstheme="minorHAnsi"/>
          <w:bCs/>
          <w:sz w:val="22"/>
          <w:szCs w:val="22"/>
        </w:rPr>
        <w:t>—Implementation Plan</w:t>
      </w:r>
    </w:p>
    <w:p w14:paraId="168DFA2D" w14:textId="77777777" w:rsidR="00510CD3" w:rsidRDefault="00510CD3">
      <w:pPr>
        <w:rPr>
          <w:rFonts w:cstheme="minorHAnsi"/>
          <w:bCs/>
          <w:sz w:val="22"/>
          <w:szCs w:val="22"/>
        </w:rPr>
      </w:pPr>
    </w:p>
    <w:tbl>
      <w:tblPr>
        <w:tblStyle w:val="TableGrid"/>
        <w:tblW w:w="13045" w:type="dxa"/>
        <w:tblLook w:val="00A0" w:firstRow="1" w:lastRow="0" w:firstColumn="1" w:lastColumn="0" w:noHBand="0" w:noVBand="0"/>
      </w:tblPr>
      <w:tblGrid>
        <w:gridCol w:w="2178"/>
        <w:gridCol w:w="10867"/>
      </w:tblGrid>
      <w:tr w:rsidR="00D60274" w:rsidRPr="004940A5" w14:paraId="6DB1DFDD" w14:textId="77777777" w:rsidTr="00D60274">
        <w:tc>
          <w:tcPr>
            <w:tcW w:w="2178" w:type="dxa"/>
          </w:tcPr>
          <w:p w14:paraId="7D0F6518" w14:textId="77777777" w:rsidR="00D60274" w:rsidRPr="004940A5" w:rsidRDefault="00D60274" w:rsidP="00F32253">
            <w:pPr>
              <w:rPr>
                <w:rFonts w:cstheme="minorHAnsi"/>
                <w:bCs/>
                <w:sz w:val="20"/>
                <w:szCs w:val="22"/>
              </w:rPr>
            </w:pPr>
            <w:r w:rsidRPr="004940A5">
              <w:rPr>
                <w:rFonts w:cstheme="minorHAnsi"/>
                <w:bCs/>
                <w:sz w:val="20"/>
                <w:szCs w:val="22"/>
              </w:rPr>
              <w:t>Goals</w:t>
            </w:r>
          </w:p>
        </w:tc>
        <w:tc>
          <w:tcPr>
            <w:tcW w:w="10867" w:type="dxa"/>
          </w:tcPr>
          <w:p w14:paraId="52A64008" w14:textId="77777777" w:rsidR="00D60274" w:rsidRPr="004940A5" w:rsidRDefault="00D60274" w:rsidP="00F32253">
            <w:pPr>
              <w:rPr>
                <w:rFonts w:cstheme="minorHAnsi"/>
                <w:bCs/>
                <w:sz w:val="20"/>
                <w:szCs w:val="22"/>
              </w:rPr>
            </w:pPr>
            <w:r w:rsidRPr="004940A5">
              <w:rPr>
                <w:rFonts w:cstheme="minorHAnsi"/>
                <w:bCs/>
                <w:sz w:val="20"/>
                <w:szCs w:val="22"/>
              </w:rPr>
              <w:t>Major Strategies</w:t>
            </w:r>
          </w:p>
        </w:tc>
      </w:tr>
      <w:tr w:rsidR="00D60274" w:rsidRPr="004940A5" w14:paraId="27283F8A" w14:textId="77777777" w:rsidTr="00D60274">
        <w:tc>
          <w:tcPr>
            <w:tcW w:w="2178" w:type="dxa"/>
          </w:tcPr>
          <w:p w14:paraId="5BE60C35" w14:textId="77777777" w:rsidR="00D60274" w:rsidRPr="004940A5" w:rsidRDefault="00D60274" w:rsidP="00F32253">
            <w:pPr>
              <w:rPr>
                <w:rFonts w:cstheme="minorHAnsi"/>
                <w:b/>
                <w:bCs/>
                <w:sz w:val="20"/>
                <w:szCs w:val="22"/>
              </w:rPr>
            </w:pPr>
            <w:r w:rsidRPr="004940A5">
              <w:rPr>
                <w:rFonts w:cstheme="minorHAnsi"/>
                <w:b/>
                <w:bCs/>
                <w:sz w:val="20"/>
                <w:szCs w:val="22"/>
              </w:rPr>
              <w:t>I. Enables Learning</w:t>
            </w:r>
          </w:p>
        </w:tc>
        <w:tc>
          <w:tcPr>
            <w:tcW w:w="10867" w:type="dxa"/>
          </w:tcPr>
          <w:p w14:paraId="236F2EE3" w14:textId="77777777" w:rsidR="00D60274" w:rsidRPr="004940A5" w:rsidRDefault="00D60274" w:rsidP="00F32253">
            <w:pPr>
              <w:rPr>
                <w:rFonts w:cstheme="minorHAnsi"/>
                <w:b/>
                <w:bCs/>
                <w:sz w:val="20"/>
                <w:szCs w:val="22"/>
              </w:rPr>
            </w:pPr>
          </w:p>
        </w:tc>
      </w:tr>
      <w:tr w:rsidR="00D60274" w:rsidRPr="004940A5" w14:paraId="7D81F13D" w14:textId="77777777" w:rsidTr="00D60274">
        <w:tc>
          <w:tcPr>
            <w:tcW w:w="2178" w:type="dxa"/>
          </w:tcPr>
          <w:p w14:paraId="4E1A5E62" w14:textId="77777777" w:rsidR="00D60274" w:rsidRPr="00AF6F55" w:rsidRDefault="00D60274" w:rsidP="00BE05D6">
            <w:pPr>
              <w:rPr>
                <w:rFonts w:cstheme="minorHAnsi"/>
                <w:bCs/>
                <w:sz w:val="20"/>
                <w:szCs w:val="22"/>
              </w:rPr>
            </w:pPr>
            <w:r>
              <w:rPr>
                <w:rFonts w:cstheme="minorHAnsi"/>
                <w:bCs/>
                <w:sz w:val="20"/>
                <w:szCs w:val="22"/>
              </w:rPr>
              <w:t>I</w:t>
            </w:r>
            <w:r w:rsidRPr="00AF6F55">
              <w:rPr>
                <w:rFonts w:cstheme="minorHAnsi"/>
                <w:bCs/>
                <w:sz w:val="20"/>
                <w:szCs w:val="22"/>
              </w:rPr>
              <w:t>a. Enable learning through deeply informed and creative instruction</w:t>
            </w:r>
          </w:p>
        </w:tc>
        <w:tc>
          <w:tcPr>
            <w:tcW w:w="10867" w:type="dxa"/>
          </w:tcPr>
          <w:p w14:paraId="64A3B9DB" w14:textId="77777777" w:rsidR="00D60274" w:rsidRPr="004940A5" w:rsidRDefault="00D60274" w:rsidP="00F32253">
            <w:pPr>
              <w:rPr>
                <w:rFonts w:cstheme="minorHAnsi"/>
                <w:b/>
                <w:bCs/>
                <w:sz w:val="20"/>
                <w:szCs w:val="22"/>
              </w:rPr>
            </w:pPr>
          </w:p>
        </w:tc>
      </w:tr>
      <w:tr w:rsidR="00D60274" w:rsidRPr="004940A5" w14:paraId="6A093B02" w14:textId="77777777" w:rsidTr="00D60274">
        <w:tc>
          <w:tcPr>
            <w:tcW w:w="2178" w:type="dxa"/>
          </w:tcPr>
          <w:p w14:paraId="7D10B09C" w14:textId="77777777" w:rsidR="00D60274" w:rsidRPr="004940A5" w:rsidRDefault="00D60274" w:rsidP="00F32253">
            <w:pPr>
              <w:rPr>
                <w:rFonts w:cstheme="minorHAnsi"/>
                <w:b/>
                <w:bCs/>
                <w:sz w:val="20"/>
                <w:szCs w:val="22"/>
              </w:rPr>
            </w:pPr>
          </w:p>
        </w:tc>
        <w:tc>
          <w:tcPr>
            <w:tcW w:w="10867" w:type="dxa"/>
          </w:tcPr>
          <w:p w14:paraId="04544FD4" w14:textId="77777777" w:rsidR="00D60274" w:rsidRPr="002E0C1E" w:rsidRDefault="00D60274" w:rsidP="00481612">
            <w:pPr>
              <w:rPr>
                <w:rFonts w:cstheme="minorHAnsi"/>
                <w:sz w:val="20"/>
                <w:szCs w:val="22"/>
              </w:rPr>
            </w:pPr>
            <w:r w:rsidRPr="002E0C1E">
              <w:rPr>
                <w:rFonts w:cstheme="minorHAnsi"/>
                <w:sz w:val="20"/>
                <w:szCs w:val="22"/>
              </w:rPr>
              <w:t>Cultivate a climate of welcome into our academic community</w:t>
            </w:r>
          </w:p>
          <w:p w14:paraId="318734EF" w14:textId="77777777" w:rsidR="00D60274" w:rsidRPr="002E0C1E" w:rsidRDefault="00D60274" w:rsidP="00BE05D6">
            <w:pPr>
              <w:pStyle w:val="ListParagraph"/>
              <w:numPr>
                <w:ilvl w:val="0"/>
                <w:numId w:val="8"/>
              </w:numPr>
              <w:rPr>
                <w:rFonts w:cstheme="minorHAnsi"/>
                <w:sz w:val="20"/>
                <w:szCs w:val="22"/>
              </w:rPr>
            </w:pPr>
            <w:r w:rsidRPr="002E0C1E">
              <w:rPr>
                <w:rFonts w:cstheme="minorHAnsi"/>
                <w:sz w:val="20"/>
                <w:szCs w:val="22"/>
              </w:rPr>
              <w:t>Create proactive navigation assistance</w:t>
            </w:r>
          </w:p>
          <w:p w14:paraId="2B068227" w14:textId="77777777" w:rsidR="00D60274" w:rsidRPr="002E0C1E" w:rsidRDefault="00D60274" w:rsidP="00BE05D6">
            <w:pPr>
              <w:pStyle w:val="ListParagraph"/>
              <w:numPr>
                <w:ilvl w:val="0"/>
                <w:numId w:val="8"/>
              </w:numPr>
              <w:rPr>
                <w:rFonts w:cstheme="minorHAnsi"/>
                <w:sz w:val="20"/>
                <w:szCs w:val="22"/>
              </w:rPr>
            </w:pPr>
            <w:r w:rsidRPr="002E0C1E">
              <w:rPr>
                <w:rFonts w:cstheme="minorHAnsi"/>
                <w:sz w:val="20"/>
                <w:szCs w:val="22"/>
              </w:rPr>
              <w:t>Ensure departmental readiness to receive and support students</w:t>
            </w:r>
          </w:p>
          <w:p w14:paraId="33BBD707" w14:textId="77777777" w:rsidR="00D60274" w:rsidRPr="004940A5" w:rsidRDefault="00D60274" w:rsidP="00F32253">
            <w:pPr>
              <w:rPr>
                <w:rFonts w:cstheme="minorHAnsi"/>
                <w:b/>
                <w:bCs/>
                <w:sz w:val="20"/>
                <w:szCs w:val="22"/>
              </w:rPr>
            </w:pPr>
          </w:p>
        </w:tc>
      </w:tr>
      <w:tr w:rsidR="00D60274" w:rsidRPr="004940A5" w14:paraId="0A69DCBB" w14:textId="77777777" w:rsidTr="00D60274">
        <w:tc>
          <w:tcPr>
            <w:tcW w:w="2178" w:type="dxa"/>
          </w:tcPr>
          <w:p w14:paraId="7F29BD0D" w14:textId="77777777" w:rsidR="00D60274" w:rsidRPr="004940A5" w:rsidRDefault="00D60274" w:rsidP="00F32253">
            <w:pPr>
              <w:rPr>
                <w:rFonts w:cstheme="minorHAnsi"/>
                <w:b/>
                <w:bCs/>
                <w:sz w:val="20"/>
                <w:szCs w:val="22"/>
              </w:rPr>
            </w:pPr>
          </w:p>
        </w:tc>
        <w:tc>
          <w:tcPr>
            <w:tcW w:w="10867" w:type="dxa"/>
          </w:tcPr>
          <w:p w14:paraId="7F468930" w14:textId="77777777" w:rsidR="00D60274" w:rsidRPr="002E0C1E" w:rsidRDefault="00D60274" w:rsidP="00481612">
            <w:pPr>
              <w:rPr>
                <w:rFonts w:cstheme="minorHAnsi"/>
                <w:sz w:val="20"/>
                <w:szCs w:val="22"/>
              </w:rPr>
            </w:pPr>
            <w:r w:rsidRPr="002E0C1E">
              <w:rPr>
                <w:rFonts w:cstheme="minorHAnsi"/>
                <w:sz w:val="20"/>
                <w:szCs w:val="22"/>
              </w:rPr>
              <w:t xml:space="preserve">Ensure consistent quality, relevance, and accessibility of academic offerings </w:t>
            </w:r>
          </w:p>
          <w:p w14:paraId="500A052D" w14:textId="77777777" w:rsidR="00D60274" w:rsidRPr="002E0C1E" w:rsidRDefault="00D60274" w:rsidP="00481612">
            <w:pPr>
              <w:pStyle w:val="ListParagraph"/>
              <w:numPr>
                <w:ilvl w:val="0"/>
                <w:numId w:val="8"/>
              </w:numPr>
              <w:rPr>
                <w:rFonts w:cstheme="minorHAnsi"/>
                <w:sz w:val="20"/>
                <w:szCs w:val="22"/>
              </w:rPr>
            </w:pPr>
            <w:r w:rsidRPr="002E0C1E">
              <w:rPr>
                <w:rFonts w:cstheme="minorHAnsi"/>
                <w:sz w:val="20"/>
                <w:szCs w:val="22"/>
              </w:rPr>
              <w:t>Maintain rigorous accreditation and program review process</w:t>
            </w:r>
          </w:p>
          <w:p w14:paraId="2B756A3D" w14:textId="77777777" w:rsidR="00D60274" w:rsidRPr="002E0C1E" w:rsidRDefault="00D60274" w:rsidP="00481612">
            <w:pPr>
              <w:pStyle w:val="ListParagraph"/>
              <w:numPr>
                <w:ilvl w:val="0"/>
                <w:numId w:val="8"/>
              </w:numPr>
              <w:rPr>
                <w:rFonts w:cstheme="minorHAnsi"/>
                <w:sz w:val="20"/>
                <w:szCs w:val="22"/>
              </w:rPr>
            </w:pPr>
            <w:r w:rsidRPr="002E0C1E">
              <w:rPr>
                <w:rFonts w:cstheme="minorHAnsi"/>
                <w:sz w:val="20"/>
                <w:szCs w:val="22"/>
              </w:rPr>
              <w:t>Continuously update industry-informed career-focused programs and continue to develop new ones</w:t>
            </w:r>
          </w:p>
          <w:p w14:paraId="5279664C" w14:textId="77777777" w:rsidR="00D60274" w:rsidRPr="002E0C1E" w:rsidRDefault="00D60274" w:rsidP="00481612">
            <w:pPr>
              <w:pStyle w:val="ListParagraph"/>
              <w:numPr>
                <w:ilvl w:val="0"/>
                <w:numId w:val="8"/>
              </w:numPr>
              <w:rPr>
                <w:rFonts w:cstheme="minorHAnsi"/>
                <w:sz w:val="20"/>
                <w:szCs w:val="22"/>
              </w:rPr>
            </w:pPr>
            <w:r w:rsidRPr="002E0C1E">
              <w:rPr>
                <w:rFonts w:cstheme="minorHAnsi"/>
                <w:sz w:val="20"/>
                <w:szCs w:val="22"/>
              </w:rPr>
              <w:t>Explore where online programs might serve to support student needs and goals</w:t>
            </w:r>
          </w:p>
          <w:p w14:paraId="16565E09" w14:textId="77777777" w:rsidR="00D60274" w:rsidRPr="002E0C1E" w:rsidRDefault="00D60274" w:rsidP="00481612">
            <w:pPr>
              <w:pStyle w:val="ListParagraph"/>
              <w:numPr>
                <w:ilvl w:val="0"/>
                <w:numId w:val="8"/>
              </w:numPr>
              <w:rPr>
                <w:rFonts w:cstheme="minorHAnsi"/>
                <w:sz w:val="20"/>
                <w:szCs w:val="22"/>
              </w:rPr>
            </w:pPr>
            <w:r w:rsidRPr="002E0C1E">
              <w:rPr>
                <w:rFonts w:cstheme="minorHAnsi"/>
                <w:sz w:val="20"/>
                <w:szCs w:val="22"/>
              </w:rPr>
              <w:t>Practice Universal Design in creating truly accessible learning spaces, tools, and materials</w:t>
            </w:r>
          </w:p>
          <w:p w14:paraId="0A622C61" w14:textId="77777777" w:rsidR="00D60274" w:rsidRPr="002E0C1E" w:rsidRDefault="00D60274" w:rsidP="00481612">
            <w:pPr>
              <w:pStyle w:val="ListParagraph"/>
              <w:numPr>
                <w:ilvl w:val="0"/>
                <w:numId w:val="8"/>
              </w:numPr>
              <w:rPr>
                <w:rFonts w:cstheme="minorHAnsi"/>
                <w:sz w:val="20"/>
                <w:szCs w:val="22"/>
              </w:rPr>
            </w:pPr>
            <w:r w:rsidRPr="002E0C1E">
              <w:rPr>
                <w:rFonts w:cstheme="minorHAnsi"/>
                <w:sz w:val="20"/>
                <w:szCs w:val="22"/>
              </w:rPr>
              <w:t>Use data analysis to ensure course availability</w:t>
            </w:r>
          </w:p>
          <w:p w14:paraId="734D460C" w14:textId="77777777" w:rsidR="00D60274" w:rsidRPr="004940A5" w:rsidRDefault="00D60274" w:rsidP="00F32253">
            <w:pPr>
              <w:rPr>
                <w:rFonts w:cstheme="minorHAnsi"/>
                <w:b/>
                <w:bCs/>
                <w:sz w:val="20"/>
                <w:szCs w:val="22"/>
              </w:rPr>
            </w:pPr>
          </w:p>
        </w:tc>
      </w:tr>
      <w:tr w:rsidR="00D60274" w:rsidRPr="004940A5" w14:paraId="1BD25F18" w14:textId="77777777" w:rsidTr="00D60274">
        <w:tc>
          <w:tcPr>
            <w:tcW w:w="2178" w:type="dxa"/>
          </w:tcPr>
          <w:p w14:paraId="1A45A988" w14:textId="77777777" w:rsidR="00D60274" w:rsidRPr="004940A5" w:rsidRDefault="00D60274" w:rsidP="00F32253">
            <w:pPr>
              <w:rPr>
                <w:rFonts w:cstheme="minorHAnsi"/>
                <w:b/>
                <w:bCs/>
                <w:sz w:val="20"/>
                <w:szCs w:val="22"/>
              </w:rPr>
            </w:pPr>
          </w:p>
        </w:tc>
        <w:tc>
          <w:tcPr>
            <w:tcW w:w="10867" w:type="dxa"/>
          </w:tcPr>
          <w:p w14:paraId="7D8597B3" w14:textId="77777777" w:rsidR="00D60274" w:rsidRPr="002E0C1E" w:rsidRDefault="00D60274" w:rsidP="00481612">
            <w:pPr>
              <w:rPr>
                <w:rFonts w:cstheme="minorHAnsi"/>
                <w:sz w:val="20"/>
                <w:szCs w:val="22"/>
              </w:rPr>
            </w:pPr>
            <w:r w:rsidRPr="002E0C1E">
              <w:rPr>
                <w:rFonts w:cstheme="minorHAnsi"/>
                <w:sz w:val="20"/>
                <w:szCs w:val="22"/>
              </w:rPr>
              <w:t>Nurture a consistent standard of instruction across modalities, departments, programs, and courses</w:t>
            </w:r>
          </w:p>
          <w:p w14:paraId="0919B14E" w14:textId="77777777" w:rsidR="00D60274" w:rsidRPr="002E0C1E" w:rsidRDefault="00D60274" w:rsidP="00481612">
            <w:pPr>
              <w:pStyle w:val="ListParagraph"/>
              <w:numPr>
                <w:ilvl w:val="0"/>
                <w:numId w:val="8"/>
              </w:numPr>
              <w:rPr>
                <w:rFonts w:cstheme="minorHAnsi"/>
                <w:sz w:val="20"/>
                <w:szCs w:val="22"/>
              </w:rPr>
            </w:pPr>
            <w:r w:rsidRPr="002E0C1E">
              <w:rPr>
                <w:rFonts w:cstheme="minorHAnsi"/>
                <w:sz w:val="20"/>
                <w:szCs w:val="22"/>
              </w:rPr>
              <w:t>Offer professional development to full-time and part-time faculty to enhance both face-to-face and online instruction</w:t>
            </w:r>
          </w:p>
          <w:p w14:paraId="39B3B9CE" w14:textId="77777777" w:rsidR="00D60274" w:rsidRPr="002E0C1E" w:rsidRDefault="00D60274" w:rsidP="00481612">
            <w:pPr>
              <w:pStyle w:val="ListParagraph"/>
              <w:numPr>
                <w:ilvl w:val="0"/>
                <w:numId w:val="8"/>
              </w:numPr>
              <w:rPr>
                <w:rFonts w:cstheme="minorHAnsi"/>
                <w:sz w:val="20"/>
                <w:szCs w:val="22"/>
              </w:rPr>
            </w:pPr>
            <w:r w:rsidRPr="002E0C1E">
              <w:rPr>
                <w:rFonts w:cstheme="minorHAnsi"/>
                <w:sz w:val="20"/>
                <w:szCs w:val="22"/>
              </w:rPr>
              <w:t>Support course coordination and mentoring across all departments</w:t>
            </w:r>
          </w:p>
          <w:p w14:paraId="3EEBDDB7" w14:textId="77777777" w:rsidR="00D60274" w:rsidRPr="002E0C1E" w:rsidRDefault="00D60274" w:rsidP="00481612">
            <w:pPr>
              <w:pStyle w:val="ListParagraph"/>
              <w:numPr>
                <w:ilvl w:val="0"/>
                <w:numId w:val="8"/>
              </w:numPr>
              <w:rPr>
                <w:rFonts w:cstheme="minorHAnsi"/>
                <w:sz w:val="20"/>
                <w:szCs w:val="22"/>
              </w:rPr>
            </w:pPr>
            <w:r w:rsidRPr="002E0C1E">
              <w:rPr>
                <w:rFonts w:cstheme="minorHAnsi"/>
                <w:sz w:val="20"/>
                <w:szCs w:val="22"/>
              </w:rPr>
              <w:t>Highlight and reward exemplary in teaching</w:t>
            </w:r>
          </w:p>
          <w:p w14:paraId="79A59310" w14:textId="77777777" w:rsidR="00D60274" w:rsidRPr="00994F41" w:rsidRDefault="00D60274" w:rsidP="00481612">
            <w:pPr>
              <w:pStyle w:val="ListParagraph"/>
              <w:ind w:left="252"/>
              <w:rPr>
                <w:rFonts w:cstheme="minorHAnsi"/>
                <w:b/>
                <w:bCs/>
                <w:sz w:val="20"/>
                <w:szCs w:val="22"/>
              </w:rPr>
            </w:pPr>
          </w:p>
        </w:tc>
      </w:tr>
      <w:tr w:rsidR="00D60274" w:rsidRPr="004940A5" w14:paraId="0CA00308" w14:textId="77777777" w:rsidTr="00D60274">
        <w:tc>
          <w:tcPr>
            <w:tcW w:w="2178" w:type="dxa"/>
          </w:tcPr>
          <w:p w14:paraId="7096ED3D" w14:textId="77777777" w:rsidR="00D60274" w:rsidRPr="004940A5" w:rsidRDefault="00D60274" w:rsidP="00F32253">
            <w:pPr>
              <w:rPr>
                <w:rFonts w:cstheme="minorHAnsi"/>
                <w:b/>
                <w:bCs/>
                <w:sz w:val="20"/>
                <w:szCs w:val="22"/>
              </w:rPr>
            </w:pPr>
          </w:p>
        </w:tc>
        <w:tc>
          <w:tcPr>
            <w:tcW w:w="10867" w:type="dxa"/>
          </w:tcPr>
          <w:p w14:paraId="69182EF9" w14:textId="77777777" w:rsidR="00D60274" w:rsidRPr="002E0C1E" w:rsidRDefault="00D60274" w:rsidP="00AF6F55">
            <w:pPr>
              <w:rPr>
                <w:rFonts w:cstheme="minorHAnsi"/>
                <w:sz w:val="20"/>
                <w:szCs w:val="22"/>
              </w:rPr>
            </w:pPr>
            <w:r w:rsidRPr="002E0C1E">
              <w:rPr>
                <w:rFonts w:cstheme="minorHAnsi"/>
                <w:sz w:val="20"/>
                <w:szCs w:val="22"/>
              </w:rPr>
              <w:t>Create agile learning environments</w:t>
            </w:r>
          </w:p>
          <w:p w14:paraId="5FCF035C" w14:textId="77777777" w:rsidR="00D60274" w:rsidRPr="002E0C1E" w:rsidRDefault="00D60274" w:rsidP="00AF6F55">
            <w:pPr>
              <w:pStyle w:val="ListParagraph"/>
              <w:numPr>
                <w:ilvl w:val="0"/>
                <w:numId w:val="8"/>
              </w:numPr>
              <w:rPr>
                <w:rFonts w:cstheme="minorHAnsi"/>
                <w:sz w:val="20"/>
                <w:szCs w:val="22"/>
              </w:rPr>
            </w:pPr>
            <w:r w:rsidRPr="002E0C1E">
              <w:rPr>
                <w:rFonts w:cstheme="minorHAnsi"/>
                <w:sz w:val="20"/>
                <w:szCs w:val="22"/>
              </w:rPr>
              <w:t xml:space="preserve">Redesign and create flexible instructional spaces to foster collaboration and experiential learning </w:t>
            </w:r>
          </w:p>
          <w:p w14:paraId="23C0D8C2" w14:textId="77777777" w:rsidR="00D60274" w:rsidRPr="002E0C1E" w:rsidRDefault="00D60274" w:rsidP="00AF6F55">
            <w:pPr>
              <w:pStyle w:val="ListParagraph"/>
              <w:numPr>
                <w:ilvl w:val="0"/>
                <w:numId w:val="8"/>
              </w:numPr>
              <w:rPr>
                <w:rFonts w:cstheme="minorHAnsi"/>
                <w:sz w:val="20"/>
                <w:szCs w:val="22"/>
              </w:rPr>
            </w:pPr>
            <w:r w:rsidRPr="002E0C1E">
              <w:rPr>
                <w:rFonts w:cstheme="minorHAnsi"/>
                <w:sz w:val="20"/>
                <w:szCs w:val="22"/>
              </w:rPr>
              <w:t>Reassess physical classroom spaces and create dynamic spaces for collaborative learning</w:t>
            </w:r>
          </w:p>
          <w:p w14:paraId="38485960" w14:textId="77777777" w:rsidR="00D60274" w:rsidRPr="002E0C1E" w:rsidRDefault="00D60274" w:rsidP="00AF6F55">
            <w:pPr>
              <w:pStyle w:val="ListParagraph"/>
              <w:numPr>
                <w:ilvl w:val="0"/>
                <w:numId w:val="8"/>
              </w:numPr>
              <w:rPr>
                <w:rFonts w:cstheme="minorHAnsi"/>
                <w:sz w:val="20"/>
                <w:szCs w:val="22"/>
              </w:rPr>
            </w:pPr>
            <w:r w:rsidRPr="002E0C1E">
              <w:rPr>
                <w:rFonts w:cstheme="minorHAnsi"/>
                <w:sz w:val="20"/>
                <w:szCs w:val="22"/>
              </w:rPr>
              <w:t xml:space="preserve">Explore cloud-based virtual environments to enhance and foster learning experiences </w:t>
            </w:r>
          </w:p>
          <w:p w14:paraId="4A999BFB" w14:textId="77777777" w:rsidR="00D60274" w:rsidRPr="002E0C1E" w:rsidRDefault="00D60274" w:rsidP="00AF6F55">
            <w:pPr>
              <w:pStyle w:val="ListParagraph"/>
              <w:numPr>
                <w:ilvl w:val="0"/>
                <w:numId w:val="8"/>
              </w:numPr>
              <w:rPr>
                <w:rFonts w:cstheme="minorHAnsi"/>
                <w:sz w:val="20"/>
                <w:szCs w:val="22"/>
              </w:rPr>
            </w:pPr>
            <w:r w:rsidRPr="002E0C1E">
              <w:rPr>
                <w:rFonts w:cstheme="minorHAnsi"/>
                <w:sz w:val="20"/>
                <w:szCs w:val="22"/>
              </w:rPr>
              <w:t xml:space="preserve">Create a shared governance structure that facilitates strategic construction and use of </w:t>
            </w:r>
            <w:proofErr w:type="gramStart"/>
            <w:r w:rsidRPr="002E0C1E">
              <w:rPr>
                <w:rFonts w:cstheme="minorHAnsi"/>
                <w:sz w:val="20"/>
                <w:szCs w:val="22"/>
              </w:rPr>
              <w:t>College</w:t>
            </w:r>
            <w:proofErr w:type="gramEnd"/>
            <w:r w:rsidRPr="002E0C1E">
              <w:rPr>
                <w:rFonts w:cstheme="minorHAnsi"/>
                <w:sz w:val="20"/>
                <w:szCs w:val="22"/>
              </w:rPr>
              <w:t xml:space="preserve"> facilities as learning environments</w:t>
            </w:r>
          </w:p>
          <w:p w14:paraId="0201B970" w14:textId="77777777" w:rsidR="00D60274" w:rsidRPr="002E0C1E" w:rsidRDefault="00D60274" w:rsidP="00AF6F55">
            <w:pPr>
              <w:pStyle w:val="ListParagraph"/>
              <w:ind w:left="1440"/>
              <w:rPr>
                <w:rFonts w:cstheme="minorHAnsi"/>
                <w:sz w:val="20"/>
                <w:szCs w:val="22"/>
              </w:rPr>
            </w:pPr>
          </w:p>
          <w:p w14:paraId="1733BB95" w14:textId="77777777" w:rsidR="00D60274" w:rsidRPr="002E0C1E" w:rsidRDefault="00D60274" w:rsidP="00AF6F55">
            <w:pPr>
              <w:rPr>
                <w:rFonts w:cstheme="minorHAnsi"/>
                <w:sz w:val="20"/>
                <w:szCs w:val="22"/>
              </w:rPr>
            </w:pPr>
            <w:r w:rsidRPr="002E0C1E">
              <w:rPr>
                <w:rFonts w:cstheme="minorHAnsi"/>
                <w:sz w:val="20"/>
                <w:szCs w:val="22"/>
              </w:rPr>
              <w:t>Promote open learning modalities—accessible, reflective, examined, hands-on</w:t>
            </w:r>
          </w:p>
          <w:p w14:paraId="36AFF7F5" w14:textId="77777777" w:rsidR="00D60274" w:rsidRPr="002E0C1E" w:rsidRDefault="00D60274" w:rsidP="00AF6F55">
            <w:pPr>
              <w:pStyle w:val="ListParagraph"/>
              <w:numPr>
                <w:ilvl w:val="0"/>
                <w:numId w:val="8"/>
              </w:numPr>
              <w:rPr>
                <w:rFonts w:cstheme="minorHAnsi"/>
                <w:sz w:val="20"/>
                <w:szCs w:val="22"/>
              </w:rPr>
            </w:pPr>
            <w:r w:rsidRPr="002E0C1E">
              <w:rPr>
                <w:rFonts w:cstheme="minorHAnsi"/>
                <w:sz w:val="20"/>
                <w:szCs w:val="22"/>
              </w:rPr>
              <w:t>Learning beyond the classroom--Experiential learning (place-based, co-curricular, internships/ clinical/ field placements)</w:t>
            </w:r>
          </w:p>
          <w:p w14:paraId="17C83EA9" w14:textId="77777777" w:rsidR="00D60274" w:rsidRPr="002E0C1E" w:rsidRDefault="00D60274" w:rsidP="00AF6F55">
            <w:pPr>
              <w:pStyle w:val="ListParagraph"/>
              <w:numPr>
                <w:ilvl w:val="0"/>
                <w:numId w:val="8"/>
              </w:numPr>
              <w:rPr>
                <w:rFonts w:cstheme="minorHAnsi"/>
                <w:sz w:val="20"/>
                <w:szCs w:val="22"/>
              </w:rPr>
            </w:pPr>
            <w:r w:rsidRPr="002E0C1E">
              <w:rPr>
                <w:rFonts w:cstheme="minorHAnsi"/>
                <w:sz w:val="20"/>
                <w:szCs w:val="22"/>
              </w:rPr>
              <w:t>Learning beyond the schedule--Online learning</w:t>
            </w:r>
          </w:p>
          <w:p w14:paraId="781885E6" w14:textId="77777777" w:rsidR="00D60274" w:rsidRPr="002E0C1E" w:rsidRDefault="00D60274" w:rsidP="00AF6F55">
            <w:pPr>
              <w:pStyle w:val="ListParagraph"/>
              <w:numPr>
                <w:ilvl w:val="0"/>
                <w:numId w:val="8"/>
              </w:numPr>
              <w:rPr>
                <w:rFonts w:cstheme="minorHAnsi"/>
                <w:sz w:val="20"/>
                <w:szCs w:val="22"/>
              </w:rPr>
            </w:pPr>
            <w:r w:rsidRPr="002E0C1E">
              <w:rPr>
                <w:rFonts w:cstheme="minorHAnsi"/>
                <w:sz w:val="20"/>
                <w:szCs w:val="22"/>
              </w:rPr>
              <w:t>Learning beyond the curriculum--Co-curricular learning</w:t>
            </w:r>
          </w:p>
          <w:p w14:paraId="5FD5C4B6" w14:textId="77777777" w:rsidR="00D60274" w:rsidRPr="002E0C1E" w:rsidRDefault="00D60274" w:rsidP="00AF6F55">
            <w:pPr>
              <w:pStyle w:val="ListParagraph"/>
              <w:numPr>
                <w:ilvl w:val="0"/>
                <w:numId w:val="8"/>
              </w:numPr>
              <w:rPr>
                <w:rFonts w:cstheme="minorHAnsi"/>
                <w:sz w:val="20"/>
                <w:szCs w:val="22"/>
              </w:rPr>
            </w:pPr>
            <w:r w:rsidRPr="002E0C1E">
              <w:rPr>
                <w:rFonts w:cstheme="minorHAnsi"/>
                <w:sz w:val="20"/>
                <w:szCs w:val="22"/>
              </w:rPr>
              <w:t>Learning beyond the textbook--Open Lab/ Open Access/ OER</w:t>
            </w:r>
          </w:p>
          <w:p w14:paraId="26E85335" w14:textId="77777777" w:rsidR="00D60274" w:rsidRPr="004940A5" w:rsidRDefault="00D60274" w:rsidP="00F32253">
            <w:pPr>
              <w:rPr>
                <w:rFonts w:cstheme="minorHAnsi"/>
                <w:b/>
                <w:bCs/>
                <w:sz w:val="20"/>
                <w:szCs w:val="22"/>
              </w:rPr>
            </w:pPr>
          </w:p>
        </w:tc>
      </w:tr>
      <w:tr w:rsidR="00D60274" w:rsidRPr="004940A5" w14:paraId="3C5DFEF5" w14:textId="77777777" w:rsidTr="00D60274">
        <w:tc>
          <w:tcPr>
            <w:tcW w:w="2178" w:type="dxa"/>
          </w:tcPr>
          <w:p w14:paraId="71A0FDC1" w14:textId="77777777" w:rsidR="00D60274" w:rsidRPr="00AF6F55" w:rsidRDefault="00D60274" w:rsidP="00AF6F55">
            <w:pPr>
              <w:rPr>
                <w:rFonts w:cstheme="minorHAnsi"/>
                <w:b/>
                <w:bCs/>
                <w:sz w:val="20"/>
                <w:szCs w:val="22"/>
              </w:rPr>
            </w:pPr>
            <w:r w:rsidRPr="00AF6F55">
              <w:rPr>
                <w:rFonts w:cstheme="minorHAnsi"/>
                <w:b/>
                <w:bCs/>
                <w:sz w:val="20"/>
                <w:szCs w:val="22"/>
              </w:rPr>
              <w:lastRenderedPageBreak/>
              <w:t>Ib.  Enable learning through informed and caring support</w:t>
            </w:r>
          </w:p>
          <w:p w14:paraId="4833C9A0" w14:textId="77777777" w:rsidR="00D60274" w:rsidRPr="004940A5" w:rsidRDefault="00D60274" w:rsidP="00F32253">
            <w:pPr>
              <w:rPr>
                <w:rFonts w:cstheme="minorHAnsi"/>
                <w:b/>
                <w:bCs/>
                <w:sz w:val="20"/>
                <w:szCs w:val="22"/>
              </w:rPr>
            </w:pPr>
          </w:p>
        </w:tc>
        <w:tc>
          <w:tcPr>
            <w:tcW w:w="10867" w:type="dxa"/>
          </w:tcPr>
          <w:p w14:paraId="05CAEA5A" w14:textId="77777777" w:rsidR="00D60274" w:rsidRPr="004940A5" w:rsidRDefault="00D60274" w:rsidP="00F32253">
            <w:pPr>
              <w:rPr>
                <w:rFonts w:cstheme="minorHAnsi"/>
                <w:b/>
                <w:bCs/>
                <w:sz w:val="20"/>
                <w:szCs w:val="22"/>
              </w:rPr>
            </w:pPr>
          </w:p>
        </w:tc>
      </w:tr>
      <w:tr w:rsidR="00D60274" w:rsidRPr="004940A5" w14:paraId="4A643E9E" w14:textId="77777777" w:rsidTr="00D60274">
        <w:tc>
          <w:tcPr>
            <w:tcW w:w="2178" w:type="dxa"/>
          </w:tcPr>
          <w:p w14:paraId="7D0AD7F7" w14:textId="77777777" w:rsidR="00D60274" w:rsidRPr="004940A5" w:rsidRDefault="00D60274" w:rsidP="00F32253">
            <w:pPr>
              <w:rPr>
                <w:rFonts w:cstheme="minorHAnsi"/>
                <w:b/>
                <w:bCs/>
                <w:sz w:val="20"/>
                <w:szCs w:val="22"/>
              </w:rPr>
            </w:pPr>
          </w:p>
        </w:tc>
        <w:tc>
          <w:tcPr>
            <w:tcW w:w="10867" w:type="dxa"/>
          </w:tcPr>
          <w:p w14:paraId="240C0C34" w14:textId="77777777" w:rsidR="00D60274" w:rsidRPr="002E0C1E" w:rsidRDefault="00D60274" w:rsidP="00AF6F55">
            <w:pPr>
              <w:rPr>
                <w:bCs/>
                <w:color w:val="000000" w:themeColor="text1"/>
                <w:sz w:val="20"/>
                <w:szCs w:val="22"/>
              </w:rPr>
            </w:pPr>
            <w:r w:rsidRPr="002E0C1E">
              <w:rPr>
                <w:bCs/>
                <w:color w:val="000000" w:themeColor="text1"/>
                <w:sz w:val="20"/>
                <w:szCs w:val="22"/>
              </w:rPr>
              <w:t>Ensure access to the tools for learning</w:t>
            </w:r>
          </w:p>
          <w:p w14:paraId="7D3CE8E6" w14:textId="77777777" w:rsidR="00D60274" w:rsidRPr="002E0C1E" w:rsidRDefault="00D60274" w:rsidP="00AF6F55">
            <w:pPr>
              <w:pStyle w:val="ListParagraph"/>
              <w:numPr>
                <w:ilvl w:val="0"/>
                <w:numId w:val="20"/>
              </w:numPr>
              <w:ind w:left="810" w:hanging="180"/>
              <w:rPr>
                <w:bCs/>
                <w:color w:val="000000" w:themeColor="text1"/>
                <w:sz w:val="20"/>
                <w:szCs w:val="22"/>
              </w:rPr>
            </w:pPr>
            <w:r w:rsidRPr="002E0C1E">
              <w:rPr>
                <w:bCs/>
                <w:color w:val="000000" w:themeColor="text1"/>
                <w:sz w:val="20"/>
                <w:szCs w:val="22"/>
              </w:rPr>
              <w:t>Access to instructional materials and academic support—Open Lab, Open access, OER</w:t>
            </w:r>
          </w:p>
          <w:p w14:paraId="24BFC0BC" w14:textId="77777777" w:rsidR="00D60274" w:rsidRPr="002E0C1E" w:rsidRDefault="00D60274" w:rsidP="00AF6F55">
            <w:pPr>
              <w:pStyle w:val="ListParagraph"/>
              <w:numPr>
                <w:ilvl w:val="0"/>
                <w:numId w:val="20"/>
              </w:numPr>
              <w:ind w:left="810" w:hanging="180"/>
              <w:rPr>
                <w:bCs/>
                <w:color w:val="000000" w:themeColor="text1"/>
                <w:sz w:val="20"/>
                <w:szCs w:val="22"/>
              </w:rPr>
            </w:pPr>
            <w:r w:rsidRPr="002E0C1E">
              <w:rPr>
                <w:bCs/>
                <w:color w:val="000000" w:themeColor="text1"/>
                <w:sz w:val="20"/>
                <w:szCs w:val="22"/>
              </w:rPr>
              <w:t>Access to technology</w:t>
            </w:r>
          </w:p>
          <w:p w14:paraId="6B51A577" w14:textId="77777777" w:rsidR="00D60274" w:rsidRPr="002E0C1E" w:rsidRDefault="00D60274" w:rsidP="00AF6F55">
            <w:pPr>
              <w:pStyle w:val="ListParagraph"/>
              <w:numPr>
                <w:ilvl w:val="2"/>
                <w:numId w:val="8"/>
              </w:numPr>
              <w:ind w:left="1350"/>
              <w:rPr>
                <w:b/>
                <w:bCs/>
                <w:color w:val="000000" w:themeColor="text1"/>
                <w:sz w:val="20"/>
                <w:szCs w:val="22"/>
              </w:rPr>
            </w:pPr>
            <w:r w:rsidRPr="002E0C1E">
              <w:rPr>
                <w:color w:val="000000" w:themeColor="text1"/>
                <w:sz w:val="20"/>
                <w:szCs w:val="22"/>
              </w:rPr>
              <w:t xml:space="preserve">Develop programs for student technology loans or discount procurements </w:t>
            </w:r>
            <w:r w:rsidRPr="002E0C1E">
              <w:rPr>
                <w:b/>
                <w:bCs/>
                <w:color w:val="000000" w:themeColor="text1"/>
                <w:sz w:val="20"/>
                <w:szCs w:val="22"/>
              </w:rPr>
              <w:t xml:space="preserve"> </w:t>
            </w:r>
          </w:p>
          <w:p w14:paraId="3645B6C6" w14:textId="77777777" w:rsidR="00D60274" w:rsidRPr="002E0C1E" w:rsidRDefault="00D60274" w:rsidP="00AF6F55">
            <w:pPr>
              <w:pStyle w:val="ListParagraph"/>
              <w:numPr>
                <w:ilvl w:val="2"/>
                <w:numId w:val="8"/>
              </w:numPr>
              <w:ind w:left="1350"/>
              <w:rPr>
                <w:b/>
                <w:bCs/>
                <w:color w:val="000000" w:themeColor="text1"/>
                <w:sz w:val="20"/>
                <w:szCs w:val="22"/>
              </w:rPr>
            </w:pPr>
            <w:r w:rsidRPr="002E0C1E">
              <w:rPr>
                <w:color w:val="000000" w:themeColor="text1"/>
                <w:sz w:val="20"/>
                <w:szCs w:val="22"/>
              </w:rPr>
              <w:t>Pathway to technology acquisitions for specialized curriculum needs</w:t>
            </w:r>
          </w:p>
          <w:p w14:paraId="2B819D2D" w14:textId="77777777" w:rsidR="00D60274" w:rsidRDefault="00D60274" w:rsidP="00F32253">
            <w:pPr>
              <w:rPr>
                <w:rFonts w:cstheme="minorHAnsi"/>
                <w:sz w:val="20"/>
                <w:szCs w:val="22"/>
              </w:rPr>
            </w:pPr>
          </w:p>
          <w:p w14:paraId="2677999F" w14:textId="77777777" w:rsidR="00D60274" w:rsidRPr="004940A5" w:rsidDel="00481612" w:rsidRDefault="00D60274" w:rsidP="00F32253">
            <w:pPr>
              <w:rPr>
                <w:rFonts w:cstheme="minorHAnsi"/>
                <w:sz w:val="20"/>
                <w:szCs w:val="22"/>
              </w:rPr>
            </w:pPr>
          </w:p>
        </w:tc>
      </w:tr>
      <w:tr w:rsidR="00D60274" w:rsidRPr="004940A5" w14:paraId="3275DF31" w14:textId="77777777" w:rsidTr="00D60274">
        <w:tc>
          <w:tcPr>
            <w:tcW w:w="2178" w:type="dxa"/>
          </w:tcPr>
          <w:p w14:paraId="02C308E5" w14:textId="77777777" w:rsidR="00D60274" w:rsidRPr="004940A5" w:rsidRDefault="00D60274" w:rsidP="00F32253">
            <w:pPr>
              <w:rPr>
                <w:rFonts w:cstheme="minorHAnsi"/>
                <w:b/>
                <w:bCs/>
                <w:sz w:val="20"/>
                <w:szCs w:val="22"/>
              </w:rPr>
            </w:pPr>
          </w:p>
        </w:tc>
        <w:tc>
          <w:tcPr>
            <w:tcW w:w="10867" w:type="dxa"/>
          </w:tcPr>
          <w:p w14:paraId="0F38F656" w14:textId="77777777" w:rsidR="00D60274" w:rsidRPr="002E0C1E" w:rsidRDefault="00D60274" w:rsidP="00AF6F55">
            <w:pPr>
              <w:rPr>
                <w:bCs/>
                <w:color w:val="000000" w:themeColor="text1"/>
                <w:sz w:val="20"/>
                <w:szCs w:val="22"/>
              </w:rPr>
            </w:pPr>
            <w:r w:rsidRPr="002E0C1E">
              <w:rPr>
                <w:bCs/>
                <w:color w:val="000000" w:themeColor="text1"/>
                <w:sz w:val="20"/>
                <w:szCs w:val="22"/>
              </w:rPr>
              <w:t>Expand and improve processes and organizational structures to promote student success</w:t>
            </w:r>
          </w:p>
          <w:p w14:paraId="174EFD1D" w14:textId="77777777" w:rsidR="00D60274" w:rsidRPr="002E0C1E" w:rsidRDefault="00D60274" w:rsidP="00AF6F55">
            <w:pPr>
              <w:pStyle w:val="ListParagraph"/>
              <w:numPr>
                <w:ilvl w:val="0"/>
                <w:numId w:val="39"/>
              </w:numPr>
              <w:ind w:left="900" w:hanging="180"/>
              <w:rPr>
                <w:rFonts w:cstheme="minorHAnsi"/>
                <w:sz w:val="20"/>
                <w:szCs w:val="22"/>
              </w:rPr>
            </w:pPr>
            <w:r w:rsidRPr="002E0C1E">
              <w:rPr>
                <w:rFonts w:cstheme="minorHAnsi"/>
                <w:sz w:val="20"/>
                <w:szCs w:val="22"/>
              </w:rPr>
              <w:t>Implement a seamless interface provided by the Student Success Initiative</w:t>
            </w:r>
          </w:p>
          <w:p w14:paraId="4C511109" w14:textId="77777777" w:rsidR="00D60274" w:rsidRPr="002E0C1E" w:rsidRDefault="00D60274" w:rsidP="00AF6F55">
            <w:pPr>
              <w:pStyle w:val="ListParagraph"/>
              <w:numPr>
                <w:ilvl w:val="0"/>
                <w:numId w:val="18"/>
              </w:numPr>
              <w:ind w:left="900" w:hanging="180"/>
              <w:rPr>
                <w:rFonts w:cstheme="minorHAnsi"/>
                <w:sz w:val="20"/>
                <w:szCs w:val="22"/>
              </w:rPr>
            </w:pPr>
            <w:r w:rsidRPr="002E0C1E">
              <w:rPr>
                <w:rFonts w:cstheme="minorHAnsi"/>
                <w:sz w:val="20"/>
                <w:szCs w:val="22"/>
              </w:rPr>
              <w:t>Implement EAB Navigate and data analysis tools to connect, assess, and plan</w:t>
            </w:r>
          </w:p>
          <w:p w14:paraId="5D075564" w14:textId="77777777" w:rsidR="00D60274" w:rsidRPr="002E0C1E" w:rsidRDefault="00D60274" w:rsidP="00AF6F55">
            <w:pPr>
              <w:pStyle w:val="ListParagraph"/>
              <w:numPr>
                <w:ilvl w:val="1"/>
                <w:numId w:val="8"/>
              </w:numPr>
              <w:ind w:left="900" w:hanging="180"/>
              <w:rPr>
                <w:rFonts w:cstheme="minorHAnsi"/>
                <w:sz w:val="20"/>
                <w:szCs w:val="22"/>
              </w:rPr>
            </w:pPr>
            <w:r w:rsidRPr="002E0C1E">
              <w:rPr>
                <w:rFonts w:cstheme="minorHAnsi"/>
                <w:sz w:val="20"/>
                <w:szCs w:val="22"/>
              </w:rPr>
              <w:t>Implement mechanisms of collaboration and information sharing across administrative and academic units</w:t>
            </w:r>
          </w:p>
          <w:p w14:paraId="7D63D655" w14:textId="77777777" w:rsidR="00D60274" w:rsidRPr="002E0C1E" w:rsidRDefault="00D60274" w:rsidP="00AF6F55">
            <w:pPr>
              <w:pStyle w:val="ListParagraph"/>
              <w:numPr>
                <w:ilvl w:val="1"/>
                <w:numId w:val="8"/>
              </w:numPr>
              <w:ind w:left="900" w:hanging="180"/>
              <w:rPr>
                <w:rFonts w:cstheme="minorHAnsi"/>
                <w:sz w:val="20"/>
                <w:szCs w:val="22"/>
              </w:rPr>
            </w:pPr>
            <w:r w:rsidRPr="002E0C1E">
              <w:rPr>
                <w:rFonts w:cstheme="minorHAnsi"/>
                <w:sz w:val="20"/>
                <w:szCs w:val="22"/>
              </w:rPr>
              <w:t>Demonstrate and reward effective collaboration</w:t>
            </w:r>
          </w:p>
          <w:p w14:paraId="7A22887D" w14:textId="77777777" w:rsidR="00D60274" w:rsidRPr="004940A5" w:rsidDel="00481612" w:rsidRDefault="00D60274" w:rsidP="00F32253">
            <w:pPr>
              <w:rPr>
                <w:rFonts w:cstheme="minorHAnsi"/>
                <w:sz w:val="20"/>
                <w:szCs w:val="22"/>
              </w:rPr>
            </w:pPr>
          </w:p>
        </w:tc>
      </w:tr>
      <w:tr w:rsidR="00D60274" w:rsidRPr="004940A5" w14:paraId="5B109D3C" w14:textId="77777777" w:rsidTr="00D60274">
        <w:tc>
          <w:tcPr>
            <w:tcW w:w="2178" w:type="dxa"/>
          </w:tcPr>
          <w:p w14:paraId="6F001AA3" w14:textId="77777777" w:rsidR="00D60274" w:rsidRPr="004940A5" w:rsidRDefault="00D60274" w:rsidP="00F32253">
            <w:pPr>
              <w:rPr>
                <w:rFonts w:cstheme="minorHAnsi"/>
                <w:b/>
                <w:bCs/>
                <w:sz w:val="20"/>
                <w:szCs w:val="22"/>
              </w:rPr>
            </w:pPr>
          </w:p>
        </w:tc>
        <w:tc>
          <w:tcPr>
            <w:tcW w:w="10867" w:type="dxa"/>
          </w:tcPr>
          <w:p w14:paraId="720AD620" w14:textId="77777777" w:rsidR="00D60274" w:rsidRPr="002E0C1E" w:rsidRDefault="00D60274" w:rsidP="00AF6F55">
            <w:pPr>
              <w:rPr>
                <w:rFonts w:cstheme="minorHAnsi"/>
                <w:sz w:val="20"/>
                <w:szCs w:val="22"/>
              </w:rPr>
            </w:pPr>
            <w:r w:rsidRPr="002E0C1E">
              <w:rPr>
                <w:rFonts w:cstheme="minorHAnsi"/>
                <w:sz w:val="20"/>
                <w:szCs w:val="22"/>
              </w:rPr>
              <w:t>Ensure quality, consistency, and ready access to critical just-in-time support</w:t>
            </w:r>
          </w:p>
          <w:p w14:paraId="24C56DA8" w14:textId="77777777" w:rsidR="00D60274" w:rsidRPr="002E0C1E" w:rsidRDefault="00D60274" w:rsidP="00AF6F55">
            <w:pPr>
              <w:pStyle w:val="ListParagraph"/>
              <w:numPr>
                <w:ilvl w:val="0"/>
                <w:numId w:val="40"/>
              </w:numPr>
              <w:ind w:left="900" w:hanging="180"/>
              <w:rPr>
                <w:rFonts w:cstheme="minorHAnsi"/>
                <w:sz w:val="20"/>
                <w:szCs w:val="22"/>
              </w:rPr>
            </w:pPr>
            <w:r w:rsidRPr="002E0C1E">
              <w:rPr>
                <w:rFonts w:cstheme="minorHAnsi"/>
                <w:sz w:val="20"/>
                <w:szCs w:val="22"/>
              </w:rPr>
              <w:t>Advising</w:t>
            </w:r>
          </w:p>
          <w:p w14:paraId="450C8C64" w14:textId="77777777" w:rsidR="00D60274" w:rsidRPr="002E0C1E" w:rsidRDefault="00D60274" w:rsidP="00AF6F55">
            <w:pPr>
              <w:pStyle w:val="ListParagraph"/>
              <w:numPr>
                <w:ilvl w:val="0"/>
                <w:numId w:val="40"/>
              </w:numPr>
              <w:ind w:left="900" w:hanging="180"/>
              <w:rPr>
                <w:rFonts w:cstheme="minorHAnsi"/>
                <w:sz w:val="20"/>
                <w:szCs w:val="22"/>
              </w:rPr>
            </w:pPr>
            <w:r w:rsidRPr="002E0C1E">
              <w:rPr>
                <w:rFonts w:cstheme="minorHAnsi"/>
                <w:sz w:val="20"/>
                <w:szCs w:val="22"/>
              </w:rPr>
              <w:t>Tutoring/ embedded academic support from faculty and peers</w:t>
            </w:r>
          </w:p>
          <w:p w14:paraId="0D72A150" w14:textId="77777777" w:rsidR="00D60274" w:rsidRPr="002E0C1E" w:rsidRDefault="00D60274" w:rsidP="00AF6F55">
            <w:pPr>
              <w:pStyle w:val="ListParagraph"/>
              <w:numPr>
                <w:ilvl w:val="0"/>
                <w:numId w:val="40"/>
              </w:numPr>
              <w:ind w:left="900" w:hanging="180"/>
              <w:rPr>
                <w:rFonts w:cstheme="minorHAnsi"/>
                <w:sz w:val="20"/>
                <w:szCs w:val="22"/>
              </w:rPr>
            </w:pPr>
            <w:r w:rsidRPr="002E0C1E">
              <w:rPr>
                <w:rFonts w:cstheme="minorHAnsi"/>
                <w:sz w:val="20"/>
                <w:szCs w:val="22"/>
              </w:rPr>
              <w:t>Mentoring</w:t>
            </w:r>
          </w:p>
          <w:p w14:paraId="01A32A65" w14:textId="77777777" w:rsidR="00D60274" w:rsidRPr="002E0C1E" w:rsidRDefault="00D60274" w:rsidP="00AF6F55">
            <w:pPr>
              <w:pStyle w:val="ListParagraph"/>
              <w:numPr>
                <w:ilvl w:val="0"/>
                <w:numId w:val="40"/>
              </w:numPr>
              <w:ind w:left="900" w:hanging="180"/>
              <w:rPr>
                <w:rFonts w:cstheme="minorHAnsi"/>
                <w:sz w:val="20"/>
                <w:szCs w:val="22"/>
              </w:rPr>
            </w:pPr>
            <w:r w:rsidRPr="002E0C1E">
              <w:rPr>
                <w:rFonts w:cstheme="minorHAnsi"/>
                <w:sz w:val="20"/>
                <w:szCs w:val="22"/>
              </w:rPr>
              <w:t>Financial Aid</w:t>
            </w:r>
          </w:p>
          <w:p w14:paraId="6B9E1E3C" w14:textId="77777777" w:rsidR="00D60274" w:rsidRPr="002E0C1E" w:rsidRDefault="00D60274" w:rsidP="00AF6F55">
            <w:pPr>
              <w:pStyle w:val="ListParagraph"/>
              <w:numPr>
                <w:ilvl w:val="0"/>
                <w:numId w:val="40"/>
              </w:numPr>
              <w:ind w:left="900" w:hanging="180"/>
              <w:rPr>
                <w:rFonts w:cstheme="minorHAnsi"/>
                <w:sz w:val="20"/>
                <w:szCs w:val="22"/>
              </w:rPr>
            </w:pPr>
            <w:r w:rsidRPr="002E0C1E">
              <w:rPr>
                <w:rFonts w:cstheme="minorHAnsi"/>
                <w:sz w:val="20"/>
                <w:szCs w:val="22"/>
              </w:rPr>
              <w:t>Peer Support</w:t>
            </w:r>
          </w:p>
          <w:p w14:paraId="2BFAD0D2" w14:textId="77777777" w:rsidR="00D60274" w:rsidRPr="002E0C1E" w:rsidRDefault="00D60274" w:rsidP="00AF6F55">
            <w:pPr>
              <w:pStyle w:val="ListParagraph"/>
              <w:numPr>
                <w:ilvl w:val="0"/>
                <w:numId w:val="40"/>
              </w:numPr>
              <w:ind w:left="900" w:hanging="180"/>
              <w:rPr>
                <w:rFonts w:cstheme="minorHAnsi"/>
                <w:sz w:val="20"/>
                <w:szCs w:val="22"/>
              </w:rPr>
            </w:pPr>
            <w:r w:rsidRPr="002E0C1E">
              <w:rPr>
                <w:rFonts w:cstheme="minorHAnsi"/>
                <w:sz w:val="20"/>
                <w:szCs w:val="22"/>
              </w:rPr>
              <w:t>Career Planning Support</w:t>
            </w:r>
          </w:p>
          <w:p w14:paraId="5029D264" w14:textId="77777777" w:rsidR="00D60274" w:rsidRPr="002E0C1E" w:rsidRDefault="00D60274" w:rsidP="00AF6F55">
            <w:pPr>
              <w:pStyle w:val="ListParagraph"/>
              <w:numPr>
                <w:ilvl w:val="0"/>
                <w:numId w:val="40"/>
              </w:numPr>
              <w:ind w:left="900" w:hanging="180"/>
              <w:rPr>
                <w:rFonts w:cstheme="minorHAnsi"/>
                <w:sz w:val="20"/>
                <w:szCs w:val="22"/>
              </w:rPr>
            </w:pPr>
            <w:r w:rsidRPr="002E0C1E">
              <w:rPr>
                <w:rFonts w:cstheme="minorHAnsi"/>
                <w:sz w:val="20"/>
                <w:szCs w:val="22"/>
              </w:rPr>
              <w:t>Mentoring and guidance for graduate and professional education and prestigious scholarships</w:t>
            </w:r>
          </w:p>
          <w:p w14:paraId="6F7938D1" w14:textId="77777777" w:rsidR="00D60274" w:rsidRPr="002E0C1E" w:rsidRDefault="00D60274" w:rsidP="00AF6F55">
            <w:pPr>
              <w:pStyle w:val="ListParagraph"/>
              <w:numPr>
                <w:ilvl w:val="0"/>
                <w:numId w:val="40"/>
              </w:numPr>
              <w:ind w:left="900" w:hanging="180"/>
              <w:rPr>
                <w:rFonts w:cstheme="minorHAnsi"/>
                <w:sz w:val="20"/>
                <w:szCs w:val="22"/>
              </w:rPr>
            </w:pPr>
            <w:r w:rsidRPr="002E0C1E">
              <w:rPr>
                <w:rFonts w:cstheme="minorHAnsi"/>
                <w:sz w:val="20"/>
                <w:szCs w:val="22"/>
              </w:rPr>
              <w:t>Counseling</w:t>
            </w:r>
          </w:p>
          <w:p w14:paraId="188598BF" w14:textId="77777777" w:rsidR="00D60274" w:rsidRPr="004940A5" w:rsidDel="00481612" w:rsidRDefault="00D60274" w:rsidP="00F32253">
            <w:pPr>
              <w:rPr>
                <w:rFonts w:cstheme="minorHAnsi"/>
                <w:sz w:val="20"/>
                <w:szCs w:val="22"/>
              </w:rPr>
            </w:pPr>
          </w:p>
        </w:tc>
      </w:tr>
      <w:tr w:rsidR="00D60274" w:rsidRPr="004940A5" w14:paraId="3B3A89AB" w14:textId="77777777" w:rsidTr="00D60274">
        <w:tc>
          <w:tcPr>
            <w:tcW w:w="2178" w:type="dxa"/>
          </w:tcPr>
          <w:p w14:paraId="276CE6A2" w14:textId="77777777" w:rsidR="00D60274" w:rsidRPr="004940A5" w:rsidRDefault="00D60274" w:rsidP="00F32253">
            <w:pPr>
              <w:rPr>
                <w:rFonts w:cstheme="minorHAnsi"/>
                <w:b/>
                <w:bCs/>
                <w:sz w:val="20"/>
                <w:szCs w:val="22"/>
              </w:rPr>
            </w:pPr>
          </w:p>
        </w:tc>
        <w:tc>
          <w:tcPr>
            <w:tcW w:w="10867" w:type="dxa"/>
          </w:tcPr>
          <w:p w14:paraId="17D8948B" w14:textId="77777777" w:rsidR="00D60274" w:rsidRPr="002E0C1E" w:rsidRDefault="00D60274" w:rsidP="00AF6F55">
            <w:pPr>
              <w:rPr>
                <w:color w:val="000000" w:themeColor="text1"/>
                <w:sz w:val="20"/>
                <w:szCs w:val="22"/>
              </w:rPr>
            </w:pPr>
            <w:r w:rsidRPr="002E0C1E">
              <w:rPr>
                <w:color w:val="000000" w:themeColor="text1"/>
                <w:sz w:val="20"/>
                <w:szCs w:val="22"/>
              </w:rPr>
              <w:t>Invite students into a vibrant college community beyond the classroom—physically and virtually</w:t>
            </w:r>
          </w:p>
          <w:p w14:paraId="6AC75B1B" w14:textId="77777777" w:rsidR="00D60274" w:rsidRPr="002E0C1E" w:rsidRDefault="00D60274" w:rsidP="00AF6F55">
            <w:pPr>
              <w:pStyle w:val="ListParagraph"/>
              <w:numPr>
                <w:ilvl w:val="0"/>
                <w:numId w:val="32"/>
              </w:numPr>
              <w:ind w:left="900" w:hanging="180"/>
              <w:rPr>
                <w:color w:val="000000" w:themeColor="text1"/>
                <w:sz w:val="20"/>
                <w:szCs w:val="22"/>
              </w:rPr>
            </w:pPr>
            <w:r w:rsidRPr="002E0C1E">
              <w:rPr>
                <w:color w:val="000000" w:themeColor="text1"/>
                <w:sz w:val="20"/>
                <w:szCs w:val="22"/>
              </w:rPr>
              <w:t>Expand opportunities for service and civic engagement</w:t>
            </w:r>
          </w:p>
          <w:p w14:paraId="7CFF0700" w14:textId="77777777" w:rsidR="00D60274" w:rsidRPr="002E0C1E" w:rsidRDefault="00D60274" w:rsidP="00AF6F55">
            <w:pPr>
              <w:pStyle w:val="ListParagraph"/>
              <w:numPr>
                <w:ilvl w:val="0"/>
                <w:numId w:val="32"/>
              </w:numPr>
              <w:ind w:left="900" w:hanging="180"/>
              <w:rPr>
                <w:color w:val="000000" w:themeColor="text1"/>
                <w:sz w:val="20"/>
                <w:szCs w:val="22"/>
              </w:rPr>
            </w:pPr>
            <w:r w:rsidRPr="002E0C1E">
              <w:rPr>
                <w:color w:val="000000" w:themeColor="text1"/>
                <w:sz w:val="20"/>
                <w:szCs w:val="22"/>
              </w:rPr>
              <w:t>Increase access to arts and cultural programming</w:t>
            </w:r>
          </w:p>
          <w:p w14:paraId="5EBC964A" w14:textId="77777777" w:rsidR="00D60274" w:rsidRPr="002E0C1E" w:rsidRDefault="00D60274" w:rsidP="00AF6F55">
            <w:pPr>
              <w:pStyle w:val="ListParagraph"/>
              <w:numPr>
                <w:ilvl w:val="0"/>
                <w:numId w:val="32"/>
              </w:numPr>
              <w:ind w:left="900" w:hanging="180"/>
              <w:rPr>
                <w:color w:val="000000" w:themeColor="text1"/>
                <w:sz w:val="20"/>
                <w:szCs w:val="22"/>
              </w:rPr>
            </w:pPr>
            <w:r w:rsidRPr="002E0C1E">
              <w:rPr>
                <w:color w:val="000000" w:themeColor="text1"/>
                <w:sz w:val="20"/>
                <w:szCs w:val="22"/>
              </w:rPr>
              <w:t>Connect every student to a co-curricular activity</w:t>
            </w:r>
          </w:p>
          <w:p w14:paraId="03DE8880" w14:textId="77777777" w:rsidR="00D60274" w:rsidRPr="004940A5" w:rsidDel="00481612" w:rsidRDefault="00D60274" w:rsidP="00F32253">
            <w:pPr>
              <w:rPr>
                <w:rFonts w:cstheme="minorHAnsi"/>
                <w:sz w:val="20"/>
                <w:szCs w:val="22"/>
              </w:rPr>
            </w:pPr>
          </w:p>
        </w:tc>
      </w:tr>
      <w:tr w:rsidR="00D60274" w:rsidRPr="004940A5" w14:paraId="5CA237E4" w14:textId="77777777" w:rsidTr="00D60274">
        <w:tc>
          <w:tcPr>
            <w:tcW w:w="2178" w:type="dxa"/>
          </w:tcPr>
          <w:p w14:paraId="4FC03A17" w14:textId="77777777" w:rsidR="00D60274" w:rsidRPr="004940A5" w:rsidRDefault="00D60274" w:rsidP="00F32253">
            <w:pPr>
              <w:rPr>
                <w:rFonts w:cstheme="minorHAnsi"/>
                <w:b/>
                <w:bCs/>
                <w:sz w:val="20"/>
                <w:szCs w:val="22"/>
              </w:rPr>
            </w:pPr>
          </w:p>
        </w:tc>
        <w:tc>
          <w:tcPr>
            <w:tcW w:w="10867" w:type="dxa"/>
          </w:tcPr>
          <w:p w14:paraId="1C815D73" w14:textId="77777777" w:rsidR="00D60274" w:rsidRPr="002E0C1E" w:rsidRDefault="00D60274" w:rsidP="00AF6F55">
            <w:pPr>
              <w:rPr>
                <w:color w:val="000000" w:themeColor="text1"/>
                <w:sz w:val="20"/>
                <w:szCs w:val="22"/>
              </w:rPr>
            </w:pPr>
            <w:r w:rsidRPr="002E0C1E">
              <w:rPr>
                <w:bCs/>
                <w:color w:val="000000" w:themeColor="text1"/>
                <w:sz w:val="20"/>
                <w:szCs w:val="22"/>
              </w:rPr>
              <w:t>Expand and improve tools for student success mapping/tracking</w:t>
            </w:r>
          </w:p>
          <w:p w14:paraId="29EAB721" w14:textId="77777777" w:rsidR="00D60274" w:rsidRPr="002E0C1E" w:rsidRDefault="00D60274" w:rsidP="00AF6F55">
            <w:pPr>
              <w:pStyle w:val="ListParagraph"/>
              <w:numPr>
                <w:ilvl w:val="0"/>
                <w:numId w:val="31"/>
              </w:numPr>
              <w:ind w:left="900" w:hanging="180"/>
              <w:rPr>
                <w:color w:val="000000" w:themeColor="text1"/>
                <w:sz w:val="20"/>
                <w:szCs w:val="22"/>
              </w:rPr>
            </w:pPr>
            <w:r w:rsidRPr="002E0C1E">
              <w:rPr>
                <w:color w:val="000000" w:themeColor="text1"/>
                <w:sz w:val="20"/>
                <w:szCs w:val="22"/>
              </w:rPr>
              <w:t xml:space="preserve">Continue to develop degree maps and </w:t>
            </w:r>
            <w:proofErr w:type="spellStart"/>
            <w:r w:rsidRPr="002E0C1E">
              <w:rPr>
                <w:color w:val="000000" w:themeColor="text1"/>
                <w:sz w:val="20"/>
                <w:szCs w:val="22"/>
              </w:rPr>
              <w:t>self monitoring</w:t>
            </w:r>
            <w:proofErr w:type="spellEnd"/>
            <w:r w:rsidRPr="002E0C1E">
              <w:rPr>
                <w:color w:val="000000" w:themeColor="text1"/>
                <w:sz w:val="20"/>
                <w:szCs w:val="22"/>
              </w:rPr>
              <w:t xml:space="preserve"> tools for students</w:t>
            </w:r>
          </w:p>
          <w:p w14:paraId="2C80493A" w14:textId="77777777" w:rsidR="00D60274" w:rsidRPr="002E0C1E" w:rsidRDefault="00D60274" w:rsidP="00AF6F55">
            <w:pPr>
              <w:pStyle w:val="ListParagraph"/>
              <w:numPr>
                <w:ilvl w:val="0"/>
                <w:numId w:val="31"/>
              </w:numPr>
              <w:ind w:left="900" w:hanging="180"/>
              <w:rPr>
                <w:color w:val="000000" w:themeColor="text1"/>
                <w:sz w:val="20"/>
                <w:szCs w:val="22"/>
              </w:rPr>
            </w:pPr>
            <w:r w:rsidRPr="002E0C1E">
              <w:rPr>
                <w:color w:val="000000" w:themeColor="text1"/>
                <w:sz w:val="20"/>
                <w:szCs w:val="22"/>
              </w:rPr>
              <w:t>Provide professional development for advisors to take full advantage of Navigate</w:t>
            </w:r>
          </w:p>
          <w:p w14:paraId="5086008C" w14:textId="77777777" w:rsidR="00D60274" w:rsidRPr="002E0C1E" w:rsidRDefault="00D60274" w:rsidP="00AF6F55">
            <w:pPr>
              <w:pStyle w:val="ListParagraph"/>
              <w:numPr>
                <w:ilvl w:val="0"/>
                <w:numId w:val="31"/>
              </w:numPr>
              <w:ind w:left="900" w:hanging="180"/>
              <w:rPr>
                <w:color w:val="000000" w:themeColor="text1"/>
                <w:sz w:val="20"/>
                <w:szCs w:val="22"/>
              </w:rPr>
            </w:pPr>
            <w:r w:rsidRPr="002E0C1E">
              <w:rPr>
                <w:color w:val="000000" w:themeColor="text1"/>
                <w:sz w:val="20"/>
                <w:szCs w:val="22"/>
              </w:rPr>
              <w:t>Create tools for departments to track and communicate with students</w:t>
            </w:r>
          </w:p>
          <w:p w14:paraId="3FCFE9D4" w14:textId="77777777" w:rsidR="00D60274" w:rsidRPr="004940A5" w:rsidDel="00481612" w:rsidRDefault="00D60274" w:rsidP="00F32253">
            <w:pPr>
              <w:rPr>
                <w:rFonts w:cstheme="minorHAnsi"/>
                <w:sz w:val="20"/>
                <w:szCs w:val="22"/>
              </w:rPr>
            </w:pPr>
          </w:p>
        </w:tc>
      </w:tr>
      <w:tr w:rsidR="00D60274" w:rsidRPr="004940A5" w14:paraId="61078485" w14:textId="77777777" w:rsidTr="00D60274">
        <w:tc>
          <w:tcPr>
            <w:tcW w:w="2178" w:type="dxa"/>
          </w:tcPr>
          <w:p w14:paraId="56470656" w14:textId="77777777" w:rsidR="00D60274" w:rsidRPr="004940A5" w:rsidRDefault="00D60274" w:rsidP="00F32253">
            <w:pPr>
              <w:rPr>
                <w:rFonts w:cstheme="minorHAnsi"/>
                <w:b/>
                <w:bCs/>
                <w:sz w:val="20"/>
                <w:szCs w:val="22"/>
              </w:rPr>
            </w:pPr>
          </w:p>
        </w:tc>
        <w:tc>
          <w:tcPr>
            <w:tcW w:w="10867" w:type="dxa"/>
          </w:tcPr>
          <w:p w14:paraId="7DCAE948" w14:textId="77777777" w:rsidR="00D60274" w:rsidRPr="002E0C1E" w:rsidRDefault="00D60274" w:rsidP="00AF6F55">
            <w:pPr>
              <w:rPr>
                <w:color w:val="000000" w:themeColor="text1"/>
                <w:sz w:val="20"/>
                <w:szCs w:val="22"/>
              </w:rPr>
            </w:pPr>
            <w:r w:rsidRPr="002E0C1E">
              <w:rPr>
                <w:bCs/>
                <w:sz w:val="20"/>
              </w:rPr>
              <w:t>Design, implement, and</w:t>
            </w:r>
            <w:r w:rsidRPr="002E0C1E">
              <w:rPr>
                <w:color w:val="000000" w:themeColor="text1"/>
                <w:sz w:val="20"/>
                <w:szCs w:val="22"/>
              </w:rPr>
              <w:t xml:space="preserve"> publicize a seamless and transparent transfer process to strengthen enrollment and support student completion</w:t>
            </w:r>
          </w:p>
          <w:p w14:paraId="6C645967" w14:textId="77777777" w:rsidR="00D60274" w:rsidRPr="002E0C1E" w:rsidRDefault="00D60274" w:rsidP="00AF6F55">
            <w:pPr>
              <w:pStyle w:val="ListParagraph"/>
              <w:numPr>
                <w:ilvl w:val="0"/>
                <w:numId w:val="38"/>
              </w:numPr>
              <w:ind w:left="900" w:hanging="180"/>
              <w:rPr>
                <w:color w:val="000000" w:themeColor="text1"/>
                <w:sz w:val="20"/>
                <w:szCs w:val="22"/>
              </w:rPr>
            </w:pPr>
            <w:r w:rsidRPr="002E0C1E">
              <w:rPr>
                <w:color w:val="000000" w:themeColor="text1"/>
                <w:sz w:val="20"/>
                <w:szCs w:val="22"/>
              </w:rPr>
              <w:t>Convene departments, staff of relevant offices, and student focus groups to identify needs and issues related to pre- and post-transfer students</w:t>
            </w:r>
          </w:p>
          <w:p w14:paraId="60C6B422" w14:textId="77777777" w:rsidR="00D60274" w:rsidRPr="002E0C1E" w:rsidRDefault="00D60274" w:rsidP="00AF6F55">
            <w:pPr>
              <w:pStyle w:val="ListParagraph"/>
              <w:numPr>
                <w:ilvl w:val="0"/>
                <w:numId w:val="38"/>
              </w:numPr>
              <w:ind w:left="900" w:hanging="180"/>
              <w:rPr>
                <w:color w:val="000000" w:themeColor="text1"/>
                <w:sz w:val="20"/>
                <w:szCs w:val="22"/>
              </w:rPr>
            </w:pPr>
            <w:r w:rsidRPr="002E0C1E">
              <w:rPr>
                <w:color w:val="000000" w:themeColor="text1"/>
                <w:sz w:val="20"/>
                <w:szCs w:val="22"/>
              </w:rPr>
              <w:t xml:space="preserve">Draw on CUNY, </w:t>
            </w:r>
            <w:proofErr w:type="gramStart"/>
            <w:r w:rsidRPr="002E0C1E">
              <w:rPr>
                <w:color w:val="000000" w:themeColor="text1"/>
                <w:sz w:val="20"/>
                <w:szCs w:val="22"/>
              </w:rPr>
              <w:t>MDRC  and</w:t>
            </w:r>
            <w:proofErr w:type="gramEnd"/>
            <w:r w:rsidRPr="002E0C1E">
              <w:rPr>
                <w:color w:val="000000" w:themeColor="text1"/>
                <w:sz w:val="20"/>
                <w:szCs w:val="22"/>
              </w:rPr>
              <w:t xml:space="preserve"> other studies of transfer to develop a framework for a revised transfer process.</w:t>
            </w:r>
          </w:p>
          <w:p w14:paraId="41F975F6" w14:textId="77777777" w:rsidR="00D60274" w:rsidRPr="002E0C1E" w:rsidRDefault="00D60274" w:rsidP="00AF6F55">
            <w:pPr>
              <w:pStyle w:val="ListParagraph"/>
              <w:numPr>
                <w:ilvl w:val="0"/>
                <w:numId w:val="38"/>
              </w:numPr>
              <w:ind w:left="900" w:hanging="180"/>
              <w:rPr>
                <w:color w:val="000000" w:themeColor="text1"/>
                <w:sz w:val="20"/>
                <w:szCs w:val="22"/>
              </w:rPr>
            </w:pPr>
            <w:r w:rsidRPr="002E0C1E">
              <w:rPr>
                <w:color w:val="000000" w:themeColor="text1"/>
                <w:sz w:val="20"/>
                <w:szCs w:val="22"/>
              </w:rPr>
              <w:t>Build on relationships with community colleges developed through NSF HIS transfer Hub grant</w:t>
            </w:r>
          </w:p>
          <w:p w14:paraId="1A2F30A4" w14:textId="77777777" w:rsidR="00D60274" w:rsidRPr="002E0C1E" w:rsidRDefault="00D60274" w:rsidP="00AF6F55">
            <w:pPr>
              <w:pStyle w:val="ListParagraph"/>
              <w:numPr>
                <w:ilvl w:val="0"/>
                <w:numId w:val="38"/>
              </w:numPr>
              <w:ind w:left="900" w:hanging="180"/>
              <w:rPr>
                <w:color w:val="000000" w:themeColor="text1"/>
                <w:sz w:val="20"/>
                <w:szCs w:val="22"/>
              </w:rPr>
            </w:pPr>
            <w:r w:rsidRPr="002E0C1E">
              <w:rPr>
                <w:color w:val="000000" w:themeColor="text1"/>
                <w:sz w:val="20"/>
                <w:szCs w:val="22"/>
              </w:rPr>
              <w:t xml:space="preserve">Set targets for recruitment, retention, </w:t>
            </w:r>
            <w:proofErr w:type="gramStart"/>
            <w:r w:rsidRPr="002E0C1E">
              <w:rPr>
                <w:color w:val="000000" w:themeColor="text1"/>
                <w:sz w:val="20"/>
                <w:szCs w:val="22"/>
              </w:rPr>
              <w:t>progress</w:t>
            </w:r>
            <w:proofErr w:type="gramEnd"/>
            <w:r w:rsidRPr="002E0C1E">
              <w:rPr>
                <w:color w:val="000000" w:themeColor="text1"/>
                <w:sz w:val="20"/>
                <w:szCs w:val="22"/>
              </w:rPr>
              <w:t xml:space="preserve"> and success; use EAB data analytics to create campaigns to achieve targets</w:t>
            </w:r>
          </w:p>
          <w:p w14:paraId="1F69C7FD" w14:textId="77777777" w:rsidR="00D60274" w:rsidRPr="004940A5" w:rsidDel="00481612" w:rsidRDefault="00D60274" w:rsidP="00F32253">
            <w:pPr>
              <w:rPr>
                <w:rFonts w:cstheme="minorHAnsi"/>
                <w:sz w:val="20"/>
                <w:szCs w:val="22"/>
              </w:rPr>
            </w:pPr>
          </w:p>
        </w:tc>
      </w:tr>
      <w:tr w:rsidR="00D60274" w:rsidRPr="004940A5" w14:paraId="2DCC7FE0" w14:textId="77777777" w:rsidTr="00D60274">
        <w:tc>
          <w:tcPr>
            <w:tcW w:w="2178" w:type="dxa"/>
          </w:tcPr>
          <w:p w14:paraId="7873C5E5" w14:textId="77777777" w:rsidR="00D60274" w:rsidRPr="004940A5" w:rsidRDefault="00D60274" w:rsidP="00F32253">
            <w:pPr>
              <w:rPr>
                <w:rFonts w:cstheme="minorHAnsi"/>
                <w:b/>
                <w:bCs/>
                <w:sz w:val="20"/>
                <w:szCs w:val="22"/>
              </w:rPr>
            </w:pPr>
          </w:p>
        </w:tc>
        <w:tc>
          <w:tcPr>
            <w:tcW w:w="10867" w:type="dxa"/>
          </w:tcPr>
          <w:p w14:paraId="0C7BCB65" w14:textId="77777777" w:rsidR="00D60274" w:rsidRPr="004940A5" w:rsidDel="00481612" w:rsidRDefault="00D60274" w:rsidP="00F32253">
            <w:pPr>
              <w:rPr>
                <w:rFonts w:cstheme="minorHAnsi"/>
                <w:sz w:val="20"/>
                <w:szCs w:val="22"/>
              </w:rPr>
            </w:pPr>
          </w:p>
        </w:tc>
      </w:tr>
      <w:tr w:rsidR="00D60274" w:rsidRPr="004940A5" w14:paraId="45FC2D89" w14:textId="77777777" w:rsidTr="00D60274">
        <w:tc>
          <w:tcPr>
            <w:tcW w:w="2178" w:type="dxa"/>
          </w:tcPr>
          <w:p w14:paraId="76AA8B4C" w14:textId="77777777" w:rsidR="00D60274" w:rsidRPr="004940A5" w:rsidRDefault="00D60274" w:rsidP="005C28F5">
            <w:pPr>
              <w:rPr>
                <w:rFonts w:cstheme="minorHAnsi"/>
                <w:b/>
                <w:bCs/>
                <w:sz w:val="20"/>
                <w:szCs w:val="22"/>
              </w:rPr>
            </w:pPr>
            <w:r w:rsidRPr="004940A5">
              <w:rPr>
                <w:rFonts w:cstheme="minorHAnsi"/>
                <w:b/>
                <w:bCs/>
                <w:sz w:val="20"/>
                <w:szCs w:val="22"/>
              </w:rPr>
              <w:t>II:  Supports Scholarship, Research, and Innovation</w:t>
            </w:r>
          </w:p>
          <w:p w14:paraId="07AECA04" w14:textId="77777777" w:rsidR="00D60274" w:rsidRPr="004940A5" w:rsidRDefault="00D60274" w:rsidP="00F32253">
            <w:pPr>
              <w:rPr>
                <w:rFonts w:cstheme="minorHAnsi"/>
                <w:b/>
                <w:bCs/>
                <w:sz w:val="20"/>
                <w:szCs w:val="22"/>
              </w:rPr>
            </w:pPr>
          </w:p>
        </w:tc>
        <w:tc>
          <w:tcPr>
            <w:tcW w:w="10867" w:type="dxa"/>
          </w:tcPr>
          <w:p w14:paraId="5788A20A" w14:textId="77777777" w:rsidR="00D60274" w:rsidRPr="004940A5" w:rsidRDefault="00D60274" w:rsidP="00F32253">
            <w:pPr>
              <w:rPr>
                <w:rFonts w:cstheme="minorHAnsi"/>
                <w:b/>
                <w:bCs/>
                <w:sz w:val="20"/>
                <w:szCs w:val="22"/>
              </w:rPr>
            </w:pPr>
          </w:p>
        </w:tc>
      </w:tr>
      <w:tr w:rsidR="00D60274" w:rsidRPr="004940A5" w14:paraId="6BF22B55" w14:textId="77777777" w:rsidTr="00D60274">
        <w:tc>
          <w:tcPr>
            <w:tcW w:w="2178" w:type="dxa"/>
          </w:tcPr>
          <w:p w14:paraId="766BBB81" w14:textId="77777777" w:rsidR="00D60274" w:rsidRPr="004940A5" w:rsidRDefault="00D60274" w:rsidP="00F32253">
            <w:pPr>
              <w:rPr>
                <w:rFonts w:cstheme="minorHAnsi"/>
                <w:b/>
                <w:bCs/>
                <w:sz w:val="20"/>
                <w:szCs w:val="22"/>
              </w:rPr>
            </w:pPr>
          </w:p>
        </w:tc>
        <w:tc>
          <w:tcPr>
            <w:tcW w:w="10867" w:type="dxa"/>
          </w:tcPr>
          <w:p w14:paraId="1E0542CB" w14:textId="77777777" w:rsidR="00D60274" w:rsidRPr="002E0C1E" w:rsidRDefault="00D60274" w:rsidP="00ED5D4E">
            <w:pPr>
              <w:rPr>
                <w:rFonts w:cstheme="minorHAnsi"/>
                <w:sz w:val="20"/>
                <w:szCs w:val="22"/>
              </w:rPr>
            </w:pPr>
            <w:r w:rsidRPr="002E0C1E">
              <w:rPr>
                <w:rFonts w:cstheme="minorHAnsi"/>
                <w:sz w:val="20"/>
                <w:szCs w:val="22"/>
              </w:rPr>
              <w:t xml:space="preserve">Create and manage research facilities to promote faculty and student research activities </w:t>
            </w:r>
          </w:p>
          <w:p w14:paraId="4AE03432" w14:textId="77777777" w:rsidR="00D60274" w:rsidRPr="002E0C1E" w:rsidRDefault="00D60274" w:rsidP="00ED5D4E">
            <w:pPr>
              <w:pStyle w:val="ListParagraph"/>
              <w:numPr>
                <w:ilvl w:val="0"/>
                <w:numId w:val="25"/>
              </w:numPr>
              <w:rPr>
                <w:rFonts w:cstheme="minorHAnsi"/>
                <w:sz w:val="20"/>
                <w:szCs w:val="22"/>
              </w:rPr>
            </w:pPr>
            <w:r w:rsidRPr="002E0C1E">
              <w:rPr>
                <w:rFonts w:cstheme="minorHAnsi"/>
                <w:sz w:val="20"/>
                <w:szCs w:val="22"/>
              </w:rPr>
              <w:t xml:space="preserve">Expand technology infrastructure </w:t>
            </w:r>
          </w:p>
          <w:p w14:paraId="163F42D3" w14:textId="77777777" w:rsidR="00D60274" w:rsidRPr="002E0C1E" w:rsidDel="00CE55A3" w:rsidRDefault="00D60274" w:rsidP="00ED5D4E">
            <w:pPr>
              <w:pStyle w:val="ListParagraph"/>
              <w:numPr>
                <w:ilvl w:val="0"/>
                <w:numId w:val="25"/>
              </w:numPr>
              <w:rPr>
                <w:rFonts w:cstheme="minorHAnsi"/>
                <w:sz w:val="20"/>
                <w:szCs w:val="22"/>
              </w:rPr>
            </w:pPr>
            <w:r w:rsidRPr="002E0C1E">
              <w:rPr>
                <w:rFonts w:cstheme="minorHAnsi"/>
                <w:sz w:val="20"/>
                <w:szCs w:val="22"/>
              </w:rPr>
              <w:t xml:space="preserve">Build capacity in advanced research computing </w:t>
            </w:r>
          </w:p>
          <w:p w14:paraId="13F35845" w14:textId="77777777" w:rsidR="00D60274" w:rsidRPr="002E0C1E" w:rsidRDefault="00D60274" w:rsidP="00ED5D4E">
            <w:pPr>
              <w:pStyle w:val="ListParagraph"/>
              <w:numPr>
                <w:ilvl w:val="0"/>
                <w:numId w:val="25"/>
              </w:numPr>
              <w:rPr>
                <w:rFonts w:cstheme="minorHAnsi"/>
                <w:sz w:val="20"/>
                <w:szCs w:val="22"/>
              </w:rPr>
            </w:pPr>
            <w:r w:rsidRPr="002E0C1E">
              <w:rPr>
                <w:rFonts w:cstheme="minorHAnsi"/>
                <w:sz w:val="20"/>
                <w:szCs w:val="22"/>
              </w:rPr>
              <w:t>Manage resources to support competitive research priorities</w:t>
            </w:r>
          </w:p>
          <w:p w14:paraId="798E0AB5" w14:textId="77777777" w:rsidR="00D60274" w:rsidRPr="002E0C1E" w:rsidRDefault="00D60274" w:rsidP="00ED5D4E">
            <w:pPr>
              <w:pStyle w:val="ListParagraph"/>
              <w:numPr>
                <w:ilvl w:val="0"/>
                <w:numId w:val="25"/>
              </w:numPr>
              <w:rPr>
                <w:rFonts w:cstheme="minorHAnsi"/>
                <w:sz w:val="20"/>
                <w:szCs w:val="22"/>
              </w:rPr>
            </w:pPr>
            <w:r w:rsidRPr="002E0C1E">
              <w:rPr>
                <w:rFonts w:cstheme="minorHAnsi"/>
                <w:sz w:val="20"/>
                <w:szCs w:val="22"/>
              </w:rPr>
              <w:t>Implement an institutional research oversight plan</w:t>
            </w:r>
          </w:p>
          <w:p w14:paraId="593DB212" w14:textId="77777777" w:rsidR="00D60274" w:rsidRPr="002E0C1E" w:rsidRDefault="00D60274" w:rsidP="00ED5D4E">
            <w:pPr>
              <w:pStyle w:val="ListParagraph"/>
              <w:numPr>
                <w:ilvl w:val="0"/>
                <w:numId w:val="25"/>
              </w:numPr>
              <w:rPr>
                <w:rFonts w:cstheme="minorHAnsi"/>
                <w:sz w:val="20"/>
                <w:szCs w:val="22"/>
              </w:rPr>
            </w:pPr>
            <w:r w:rsidRPr="002E0C1E">
              <w:rPr>
                <w:rFonts w:cstheme="minorHAnsi"/>
                <w:sz w:val="20"/>
                <w:szCs w:val="22"/>
              </w:rPr>
              <w:t>Foster collaboration through creative facilities planning</w:t>
            </w:r>
          </w:p>
          <w:p w14:paraId="2EE5412B" w14:textId="77777777" w:rsidR="00D60274" w:rsidRPr="002E0C1E" w:rsidRDefault="00D60274" w:rsidP="00ED5D4E">
            <w:pPr>
              <w:pStyle w:val="ListParagraph"/>
              <w:numPr>
                <w:ilvl w:val="0"/>
                <w:numId w:val="25"/>
              </w:numPr>
              <w:rPr>
                <w:rFonts w:cstheme="minorHAnsi"/>
                <w:sz w:val="20"/>
                <w:szCs w:val="22"/>
              </w:rPr>
            </w:pPr>
            <w:r w:rsidRPr="002E0C1E">
              <w:rPr>
                <w:rFonts w:cstheme="minorHAnsi"/>
                <w:sz w:val="20"/>
                <w:szCs w:val="22"/>
              </w:rPr>
              <w:t>Implement an institution-level data management system</w:t>
            </w:r>
          </w:p>
          <w:p w14:paraId="2C01E64A" w14:textId="77777777" w:rsidR="00D60274" w:rsidRPr="004940A5" w:rsidRDefault="00D60274" w:rsidP="00F32253">
            <w:pPr>
              <w:rPr>
                <w:rFonts w:cstheme="minorHAnsi"/>
                <w:b/>
                <w:bCs/>
                <w:sz w:val="20"/>
                <w:szCs w:val="22"/>
              </w:rPr>
            </w:pPr>
          </w:p>
        </w:tc>
      </w:tr>
      <w:tr w:rsidR="00D60274" w:rsidRPr="004940A5" w14:paraId="6A46B877" w14:textId="77777777" w:rsidTr="00D60274">
        <w:tc>
          <w:tcPr>
            <w:tcW w:w="2178" w:type="dxa"/>
          </w:tcPr>
          <w:p w14:paraId="44753E1C" w14:textId="77777777" w:rsidR="00D60274" w:rsidRPr="004940A5" w:rsidRDefault="00D60274" w:rsidP="00F32253">
            <w:pPr>
              <w:rPr>
                <w:rFonts w:cstheme="minorHAnsi"/>
                <w:b/>
                <w:bCs/>
                <w:sz w:val="20"/>
                <w:szCs w:val="22"/>
              </w:rPr>
            </w:pPr>
          </w:p>
        </w:tc>
        <w:tc>
          <w:tcPr>
            <w:tcW w:w="10867" w:type="dxa"/>
          </w:tcPr>
          <w:p w14:paraId="60DC971B" w14:textId="77777777" w:rsidR="00D60274" w:rsidRPr="002E0C1E" w:rsidRDefault="00D60274" w:rsidP="00ED5D4E">
            <w:pPr>
              <w:rPr>
                <w:rFonts w:cstheme="minorHAnsi"/>
                <w:sz w:val="20"/>
                <w:szCs w:val="22"/>
              </w:rPr>
            </w:pPr>
            <w:r w:rsidRPr="002E0C1E">
              <w:rPr>
                <w:rFonts w:cstheme="minorHAnsi"/>
                <w:sz w:val="20"/>
                <w:szCs w:val="22"/>
              </w:rPr>
              <w:t>Foster faculty engagement in career-advancing scholarship</w:t>
            </w:r>
          </w:p>
          <w:p w14:paraId="099DC5F9" w14:textId="77777777" w:rsidR="00D60274" w:rsidRPr="002E0C1E" w:rsidRDefault="00D60274" w:rsidP="00ED5D4E">
            <w:pPr>
              <w:pStyle w:val="ListParagraph"/>
              <w:numPr>
                <w:ilvl w:val="0"/>
                <w:numId w:val="23"/>
              </w:numPr>
              <w:rPr>
                <w:rFonts w:cstheme="minorHAnsi"/>
                <w:sz w:val="20"/>
                <w:szCs w:val="22"/>
              </w:rPr>
            </w:pPr>
            <w:r w:rsidRPr="002E0C1E">
              <w:rPr>
                <w:rFonts w:cstheme="minorHAnsi"/>
                <w:sz w:val="20"/>
                <w:szCs w:val="22"/>
              </w:rPr>
              <w:t>Define expectations for scholarship that encompass the full range of expertise and interests across City Tech’s faculty</w:t>
            </w:r>
          </w:p>
          <w:p w14:paraId="04C088CC" w14:textId="77777777" w:rsidR="00D60274" w:rsidRPr="002E0C1E" w:rsidRDefault="00D60274" w:rsidP="00ED5D4E">
            <w:pPr>
              <w:pStyle w:val="ListParagraph"/>
              <w:numPr>
                <w:ilvl w:val="0"/>
                <w:numId w:val="23"/>
              </w:numPr>
              <w:rPr>
                <w:rFonts w:cstheme="minorHAnsi"/>
                <w:sz w:val="20"/>
                <w:szCs w:val="22"/>
              </w:rPr>
            </w:pPr>
            <w:r w:rsidRPr="002E0C1E">
              <w:rPr>
                <w:rFonts w:cstheme="minorHAnsi"/>
                <w:sz w:val="20"/>
                <w:szCs w:val="22"/>
              </w:rPr>
              <w:t>Mentor and support faculty to develop and implement a research agenda appropriate to each stage of their careers</w:t>
            </w:r>
          </w:p>
          <w:p w14:paraId="694CBB72" w14:textId="77777777" w:rsidR="00D60274" w:rsidRPr="002E0C1E" w:rsidRDefault="00D60274" w:rsidP="00ED5D4E">
            <w:pPr>
              <w:pStyle w:val="ListParagraph"/>
              <w:numPr>
                <w:ilvl w:val="0"/>
                <w:numId w:val="23"/>
              </w:numPr>
              <w:rPr>
                <w:rFonts w:cstheme="minorHAnsi"/>
                <w:sz w:val="20"/>
                <w:szCs w:val="22"/>
              </w:rPr>
            </w:pPr>
            <w:r w:rsidRPr="002E0C1E">
              <w:rPr>
                <w:rFonts w:cstheme="minorHAnsi"/>
                <w:sz w:val="20"/>
                <w:szCs w:val="22"/>
              </w:rPr>
              <w:t>Create a reward system, including reinvestment of grant-generated funds, to nurture continued scholarship</w:t>
            </w:r>
          </w:p>
          <w:p w14:paraId="3FBFED3D" w14:textId="77777777" w:rsidR="00D60274" w:rsidRPr="002E0C1E" w:rsidRDefault="00D60274" w:rsidP="00ED5D4E">
            <w:pPr>
              <w:pStyle w:val="ListParagraph"/>
              <w:numPr>
                <w:ilvl w:val="0"/>
                <w:numId w:val="23"/>
              </w:numPr>
              <w:rPr>
                <w:rFonts w:cstheme="minorHAnsi"/>
                <w:sz w:val="20"/>
                <w:szCs w:val="22"/>
              </w:rPr>
            </w:pPr>
            <w:r w:rsidRPr="002E0C1E">
              <w:rPr>
                <w:rFonts w:cstheme="minorHAnsi"/>
                <w:sz w:val="20"/>
                <w:szCs w:val="22"/>
              </w:rPr>
              <w:t>Highlight and promote exemplary research, scholarship, and professional achievement</w:t>
            </w:r>
          </w:p>
          <w:p w14:paraId="40FD1B6C" w14:textId="77777777" w:rsidR="00D60274" w:rsidRPr="004940A5" w:rsidRDefault="00D60274" w:rsidP="00F32253">
            <w:pPr>
              <w:rPr>
                <w:rFonts w:cstheme="minorHAnsi"/>
                <w:b/>
                <w:bCs/>
                <w:sz w:val="20"/>
                <w:szCs w:val="22"/>
              </w:rPr>
            </w:pPr>
          </w:p>
        </w:tc>
      </w:tr>
      <w:tr w:rsidR="00D60274" w:rsidRPr="004940A5" w14:paraId="0C989669" w14:textId="77777777" w:rsidTr="00D60274">
        <w:tc>
          <w:tcPr>
            <w:tcW w:w="2178" w:type="dxa"/>
          </w:tcPr>
          <w:p w14:paraId="361FAB7C" w14:textId="77777777" w:rsidR="00D60274" w:rsidRPr="004940A5" w:rsidRDefault="00D60274" w:rsidP="00F32253">
            <w:pPr>
              <w:rPr>
                <w:rFonts w:cstheme="minorHAnsi"/>
                <w:b/>
                <w:bCs/>
                <w:sz w:val="20"/>
                <w:szCs w:val="22"/>
              </w:rPr>
            </w:pPr>
          </w:p>
        </w:tc>
        <w:tc>
          <w:tcPr>
            <w:tcW w:w="10867" w:type="dxa"/>
          </w:tcPr>
          <w:p w14:paraId="7802905B" w14:textId="77777777" w:rsidR="00D60274" w:rsidRPr="002E0C1E" w:rsidRDefault="00D60274" w:rsidP="00ED5D4E">
            <w:pPr>
              <w:rPr>
                <w:rFonts w:cstheme="minorHAnsi"/>
                <w:sz w:val="20"/>
                <w:szCs w:val="22"/>
              </w:rPr>
            </w:pPr>
            <w:r w:rsidRPr="002E0C1E">
              <w:rPr>
                <w:rFonts w:cstheme="minorHAnsi"/>
                <w:sz w:val="20"/>
                <w:szCs w:val="22"/>
              </w:rPr>
              <w:t>Increase research and program funding and faculty recognition from external sources and from CUNY grant programs</w:t>
            </w:r>
          </w:p>
          <w:p w14:paraId="1568EADF" w14:textId="77777777" w:rsidR="00D60274" w:rsidRPr="002E0C1E" w:rsidRDefault="00D60274" w:rsidP="00ED5D4E">
            <w:pPr>
              <w:pStyle w:val="ListParagraph"/>
              <w:numPr>
                <w:ilvl w:val="0"/>
                <w:numId w:val="23"/>
              </w:numPr>
              <w:rPr>
                <w:rFonts w:cstheme="minorHAnsi"/>
                <w:sz w:val="20"/>
                <w:szCs w:val="22"/>
              </w:rPr>
            </w:pPr>
            <w:r w:rsidRPr="002E0C1E">
              <w:rPr>
                <w:rFonts w:cstheme="minorHAnsi"/>
                <w:sz w:val="20"/>
                <w:szCs w:val="22"/>
              </w:rPr>
              <w:t xml:space="preserve">Fully utilize resources of the CUNY Office of Research, professional </w:t>
            </w:r>
            <w:proofErr w:type="gramStart"/>
            <w:r w:rsidRPr="002E0C1E">
              <w:rPr>
                <w:rFonts w:cstheme="minorHAnsi"/>
                <w:sz w:val="20"/>
                <w:szCs w:val="22"/>
              </w:rPr>
              <w:t>organizations</w:t>
            </w:r>
            <w:proofErr w:type="gramEnd"/>
            <w:r w:rsidRPr="002E0C1E">
              <w:rPr>
                <w:rFonts w:cstheme="minorHAnsi"/>
                <w:sz w:val="20"/>
                <w:szCs w:val="22"/>
              </w:rPr>
              <w:t xml:space="preserve"> and other agencies to identify opportunities</w:t>
            </w:r>
          </w:p>
          <w:p w14:paraId="75073191" w14:textId="77777777" w:rsidR="00D60274" w:rsidRPr="002E0C1E" w:rsidRDefault="00D60274" w:rsidP="00ED5D4E">
            <w:pPr>
              <w:pStyle w:val="ListParagraph"/>
              <w:numPr>
                <w:ilvl w:val="0"/>
                <w:numId w:val="25"/>
              </w:numPr>
              <w:rPr>
                <w:rFonts w:cstheme="minorHAnsi"/>
                <w:sz w:val="20"/>
                <w:szCs w:val="22"/>
              </w:rPr>
            </w:pPr>
            <w:r w:rsidRPr="002E0C1E">
              <w:rPr>
                <w:rFonts w:cstheme="minorHAnsi"/>
                <w:sz w:val="20"/>
                <w:szCs w:val="22"/>
              </w:rPr>
              <w:t>Appoint a faculty planning committee to direct resources of the Faculty Commons, AIR, and Office of Sponsored Programs to assist faculty to identify and secure external funding in the form of grants and contracts</w:t>
            </w:r>
          </w:p>
          <w:p w14:paraId="30058F99" w14:textId="77777777" w:rsidR="00D60274" w:rsidRPr="002E0C1E" w:rsidRDefault="00D60274" w:rsidP="00ED5D4E">
            <w:pPr>
              <w:pStyle w:val="ListParagraph"/>
              <w:numPr>
                <w:ilvl w:val="0"/>
                <w:numId w:val="25"/>
              </w:numPr>
              <w:rPr>
                <w:rFonts w:cstheme="minorHAnsi"/>
                <w:sz w:val="20"/>
                <w:szCs w:val="22"/>
              </w:rPr>
            </w:pPr>
            <w:r w:rsidRPr="002E0C1E">
              <w:rPr>
                <w:rFonts w:cstheme="minorHAnsi"/>
                <w:sz w:val="20"/>
                <w:szCs w:val="22"/>
              </w:rPr>
              <w:t>Actively pursue external recognition for faculty members through awards and fellowships</w:t>
            </w:r>
          </w:p>
          <w:p w14:paraId="6062A73D" w14:textId="77777777" w:rsidR="00D60274" w:rsidRPr="004940A5" w:rsidRDefault="00D60274" w:rsidP="005C28F5">
            <w:pPr>
              <w:rPr>
                <w:rFonts w:cstheme="minorHAnsi"/>
                <w:sz w:val="20"/>
                <w:szCs w:val="22"/>
              </w:rPr>
            </w:pPr>
          </w:p>
        </w:tc>
      </w:tr>
      <w:tr w:rsidR="00D60274" w:rsidRPr="004940A5" w14:paraId="023035BB" w14:textId="77777777" w:rsidTr="00D60274">
        <w:tc>
          <w:tcPr>
            <w:tcW w:w="2178" w:type="dxa"/>
          </w:tcPr>
          <w:p w14:paraId="54CEF2F0" w14:textId="77777777" w:rsidR="00D60274" w:rsidRPr="004940A5" w:rsidRDefault="00D60274" w:rsidP="00F32253">
            <w:pPr>
              <w:rPr>
                <w:rFonts w:cstheme="minorHAnsi"/>
                <w:b/>
                <w:bCs/>
                <w:sz w:val="20"/>
                <w:szCs w:val="22"/>
              </w:rPr>
            </w:pPr>
          </w:p>
        </w:tc>
        <w:tc>
          <w:tcPr>
            <w:tcW w:w="10867" w:type="dxa"/>
          </w:tcPr>
          <w:p w14:paraId="224AD541" w14:textId="77777777" w:rsidR="00D60274" w:rsidRPr="002E0C1E" w:rsidRDefault="00D60274" w:rsidP="00ED5D4E">
            <w:pPr>
              <w:rPr>
                <w:rFonts w:cstheme="minorHAnsi"/>
                <w:sz w:val="20"/>
                <w:szCs w:val="22"/>
                <w:highlight w:val="yellow"/>
              </w:rPr>
            </w:pPr>
            <w:r w:rsidRPr="002E0C1E">
              <w:rPr>
                <w:rFonts w:cstheme="minorHAnsi"/>
                <w:sz w:val="20"/>
                <w:szCs w:val="22"/>
              </w:rPr>
              <w:t>Expand student participation in research to widen pipeline to the STEM workforce</w:t>
            </w:r>
          </w:p>
          <w:p w14:paraId="2BE3DFF4" w14:textId="77777777" w:rsidR="00D60274" w:rsidRPr="002E0C1E" w:rsidRDefault="00D60274" w:rsidP="00ED5D4E">
            <w:pPr>
              <w:pStyle w:val="ListParagraph"/>
              <w:numPr>
                <w:ilvl w:val="0"/>
                <w:numId w:val="36"/>
              </w:numPr>
              <w:rPr>
                <w:rFonts w:cstheme="minorHAnsi"/>
                <w:sz w:val="20"/>
                <w:szCs w:val="22"/>
              </w:rPr>
            </w:pPr>
            <w:r w:rsidRPr="002E0C1E">
              <w:rPr>
                <w:rFonts w:cstheme="minorHAnsi"/>
                <w:sz w:val="20"/>
                <w:szCs w:val="22"/>
              </w:rPr>
              <w:t>Incorporate discovery and research into the student experience in all STEM classes and across the curriculum</w:t>
            </w:r>
          </w:p>
          <w:p w14:paraId="6013561A" w14:textId="77777777" w:rsidR="00D60274" w:rsidRPr="002E0C1E" w:rsidRDefault="00D60274" w:rsidP="00ED5D4E">
            <w:pPr>
              <w:pStyle w:val="ListParagraph"/>
              <w:numPr>
                <w:ilvl w:val="0"/>
                <w:numId w:val="36"/>
              </w:numPr>
              <w:rPr>
                <w:rFonts w:cstheme="minorHAnsi"/>
                <w:sz w:val="20"/>
                <w:szCs w:val="22"/>
              </w:rPr>
            </w:pPr>
            <w:r w:rsidRPr="002E0C1E">
              <w:rPr>
                <w:rFonts w:cstheme="minorHAnsi"/>
                <w:sz w:val="20"/>
                <w:szCs w:val="22"/>
              </w:rPr>
              <w:lastRenderedPageBreak/>
              <w:t>Identify and maximize resources to support broader participation in a tiered structure for undergraduate research: in-class research projects, research with a faculty member or faculty team, participation in REUs and other sponsored research experiences</w:t>
            </w:r>
          </w:p>
          <w:p w14:paraId="60DB01B4" w14:textId="77777777" w:rsidR="00D60274" w:rsidRPr="002E0C1E" w:rsidRDefault="00D60274" w:rsidP="00ED5D4E">
            <w:pPr>
              <w:pStyle w:val="ListParagraph"/>
              <w:numPr>
                <w:ilvl w:val="0"/>
                <w:numId w:val="36"/>
              </w:numPr>
              <w:rPr>
                <w:rFonts w:cstheme="minorHAnsi"/>
                <w:sz w:val="20"/>
                <w:szCs w:val="22"/>
              </w:rPr>
            </w:pPr>
            <w:r w:rsidRPr="002E0C1E">
              <w:rPr>
                <w:rFonts w:cstheme="minorHAnsi"/>
                <w:sz w:val="20"/>
                <w:szCs w:val="22"/>
              </w:rPr>
              <w:t>Offer faculty opportunities to build mentoring skills and acknowledge exemplary mentoring</w:t>
            </w:r>
          </w:p>
          <w:p w14:paraId="4CDD4390" w14:textId="77777777" w:rsidR="00D60274" w:rsidRPr="002E0C1E" w:rsidRDefault="00D60274" w:rsidP="00ED5D4E">
            <w:pPr>
              <w:pStyle w:val="ListParagraph"/>
              <w:rPr>
                <w:sz w:val="20"/>
              </w:rPr>
            </w:pPr>
            <w:r w:rsidRPr="002E0C1E">
              <w:rPr>
                <w:rFonts w:cstheme="minorHAnsi"/>
                <w:sz w:val="20"/>
                <w:szCs w:val="22"/>
              </w:rPr>
              <w:t>Redesign Scholarship Office to identify, mentor, and support potential candidates for graduate and professional education and prestigious fellowships</w:t>
            </w:r>
          </w:p>
          <w:p w14:paraId="5F75B7BD" w14:textId="77777777" w:rsidR="00D60274" w:rsidRPr="002E0C1E" w:rsidRDefault="00D60274" w:rsidP="00ED5D4E">
            <w:pPr>
              <w:rPr>
                <w:rFonts w:cstheme="minorHAnsi"/>
                <w:b/>
                <w:bCs/>
                <w:sz w:val="20"/>
                <w:szCs w:val="22"/>
              </w:rPr>
            </w:pPr>
          </w:p>
          <w:p w14:paraId="4216B1FD" w14:textId="77777777" w:rsidR="00D60274" w:rsidRPr="004940A5" w:rsidDel="00ED5D4E" w:rsidRDefault="00D60274" w:rsidP="005C28F5">
            <w:pPr>
              <w:rPr>
                <w:rFonts w:cstheme="minorHAnsi"/>
                <w:sz w:val="20"/>
                <w:szCs w:val="22"/>
              </w:rPr>
            </w:pPr>
          </w:p>
        </w:tc>
      </w:tr>
      <w:tr w:rsidR="00D60274" w:rsidRPr="004940A5" w14:paraId="1C950685" w14:textId="77777777" w:rsidTr="00D60274">
        <w:tc>
          <w:tcPr>
            <w:tcW w:w="2178" w:type="dxa"/>
          </w:tcPr>
          <w:p w14:paraId="0E8A074D" w14:textId="77777777" w:rsidR="00D60274" w:rsidRPr="004940A5" w:rsidRDefault="00D60274" w:rsidP="00F32253">
            <w:pPr>
              <w:rPr>
                <w:rFonts w:cstheme="minorHAnsi"/>
                <w:b/>
                <w:bCs/>
                <w:sz w:val="20"/>
                <w:szCs w:val="22"/>
              </w:rPr>
            </w:pPr>
          </w:p>
        </w:tc>
        <w:tc>
          <w:tcPr>
            <w:tcW w:w="10867" w:type="dxa"/>
          </w:tcPr>
          <w:p w14:paraId="6046C993" w14:textId="77777777" w:rsidR="00D60274" w:rsidRPr="004940A5" w:rsidDel="00ED5D4E" w:rsidRDefault="00D60274" w:rsidP="005C28F5">
            <w:pPr>
              <w:rPr>
                <w:rFonts w:cstheme="minorHAnsi"/>
                <w:sz w:val="20"/>
                <w:szCs w:val="22"/>
              </w:rPr>
            </w:pPr>
          </w:p>
        </w:tc>
      </w:tr>
      <w:tr w:rsidR="00D60274" w:rsidRPr="004940A5" w14:paraId="05FA985C" w14:textId="77777777" w:rsidTr="00D60274">
        <w:tc>
          <w:tcPr>
            <w:tcW w:w="2178" w:type="dxa"/>
          </w:tcPr>
          <w:p w14:paraId="1C27ED17" w14:textId="77777777" w:rsidR="00D60274" w:rsidRPr="004940A5" w:rsidRDefault="00D60274" w:rsidP="00F32253">
            <w:pPr>
              <w:rPr>
                <w:rFonts w:cstheme="minorHAnsi"/>
                <w:b/>
                <w:bCs/>
                <w:sz w:val="20"/>
                <w:szCs w:val="22"/>
              </w:rPr>
            </w:pPr>
          </w:p>
        </w:tc>
        <w:tc>
          <w:tcPr>
            <w:tcW w:w="10867" w:type="dxa"/>
          </w:tcPr>
          <w:p w14:paraId="42BF5DDA" w14:textId="77777777" w:rsidR="00D60274" w:rsidRPr="004940A5" w:rsidDel="00ED5D4E" w:rsidRDefault="00D60274" w:rsidP="005C28F5">
            <w:pPr>
              <w:rPr>
                <w:rFonts w:cstheme="minorHAnsi"/>
                <w:sz w:val="20"/>
                <w:szCs w:val="22"/>
              </w:rPr>
            </w:pPr>
          </w:p>
        </w:tc>
      </w:tr>
      <w:tr w:rsidR="00D60274" w:rsidRPr="004940A5" w14:paraId="2DCCE9D6" w14:textId="77777777" w:rsidTr="00D60274">
        <w:tc>
          <w:tcPr>
            <w:tcW w:w="2178" w:type="dxa"/>
          </w:tcPr>
          <w:p w14:paraId="79B3BF76" w14:textId="77777777" w:rsidR="00D60274" w:rsidRPr="004940A5" w:rsidRDefault="00D60274" w:rsidP="00F32253">
            <w:pPr>
              <w:rPr>
                <w:rFonts w:cstheme="minorHAnsi"/>
                <w:b/>
                <w:bCs/>
                <w:sz w:val="20"/>
                <w:szCs w:val="22"/>
              </w:rPr>
            </w:pPr>
          </w:p>
        </w:tc>
        <w:tc>
          <w:tcPr>
            <w:tcW w:w="10867" w:type="dxa"/>
          </w:tcPr>
          <w:p w14:paraId="7FC4FAFD" w14:textId="77777777" w:rsidR="00D60274" w:rsidRPr="004940A5" w:rsidDel="00ED5D4E" w:rsidRDefault="00D60274" w:rsidP="005C28F5">
            <w:pPr>
              <w:rPr>
                <w:rFonts w:cstheme="minorHAnsi"/>
                <w:sz w:val="20"/>
                <w:szCs w:val="22"/>
              </w:rPr>
            </w:pPr>
          </w:p>
        </w:tc>
      </w:tr>
      <w:tr w:rsidR="00D60274" w:rsidRPr="004940A5" w14:paraId="6ACE9809" w14:textId="77777777" w:rsidTr="00D60274">
        <w:tc>
          <w:tcPr>
            <w:tcW w:w="2178" w:type="dxa"/>
          </w:tcPr>
          <w:p w14:paraId="29339022" w14:textId="77777777" w:rsidR="00D60274" w:rsidRPr="004940A5" w:rsidRDefault="00D60274" w:rsidP="000D7782">
            <w:pPr>
              <w:rPr>
                <w:rFonts w:cstheme="minorHAnsi"/>
                <w:b/>
                <w:bCs/>
                <w:sz w:val="20"/>
                <w:szCs w:val="22"/>
              </w:rPr>
            </w:pPr>
            <w:r w:rsidRPr="004940A5">
              <w:rPr>
                <w:rFonts w:cstheme="minorHAnsi"/>
                <w:b/>
                <w:bCs/>
                <w:sz w:val="20"/>
                <w:szCs w:val="22"/>
              </w:rPr>
              <w:t>III: Builds</w:t>
            </w:r>
            <w:r>
              <w:rPr>
                <w:rFonts w:cstheme="minorHAnsi"/>
                <w:b/>
                <w:bCs/>
                <w:sz w:val="20"/>
                <w:szCs w:val="22"/>
              </w:rPr>
              <w:t xml:space="preserve"> and sustains </w:t>
            </w:r>
            <w:r w:rsidRPr="004940A5">
              <w:rPr>
                <w:rFonts w:cstheme="minorHAnsi"/>
                <w:b/>
                <w:bCs/>
                <w:sz w:val="20"/>
                <w:szCs w:val="22"/>
              </w:rPr>
              <w:t>a “One City Tech” Ethos across All Divisions, Programs, and Services</w:t>
            </w:r>
          </w:p>
          <w:p w14:paraId="3A2D3694" w14:textId="77777777" w:rsidR="00D60274" w:rsidRPr="004940A5" w:rsidRDefault="00D60274" w:rsidP="00F32253">
            <w:pPr>
              <w:rPr>
                <w:rFonts w:cstheme="minorHAnsi"/>
                <w:b/>
                <w:bCs/>
                <w:sz w:val="20"/>
                <w:szCs w:val="22"/>
              </w:rPr>
            </w:pPr>
          </w:p>
        </w:tc>
        <w:tc>
          <w:tcPr>
            <w:tcW w:w="10867" w:type="dxa"/>
          </w:tcPr>
          <w:p w14:paraId="73939784" w14:textId="77777777" w:rsidR="00D60274" w:rsidRPr="004940A5" w:rsidRDefault="00D60274" w:rsidP="005C28F5">
            <w:pPr>
              <w:rPr>
                <w:rFonts w:cstheme="minorHAnsi"/>
                <w:sz w:val="20"/>
                <w:szCs w:val="22"/>
              </w:rPr>
            </w:pPr>
          </w:p>
        </w:tc>
      </w:tr>
      <w:tr w:rsidR="00D60274" w:rsidRPr="004940A5" w14:paraId="4AAC4C14" w14:textId="77777777" w:rsidTr="00D60274">
        <w:tc>
          <w:tcPr>
            <w:tcW w:w="2178" w:type="dxa"/>
          </w:tcPr>
          <w:p w14:paraId="12AB7EAB" w14:textId="77777777" w:rsidR="00D60274" w:rsidRPr="004940A5" w:rsidRDefault="00D60274" w:rsidP="00F32253">
            <w:pPr>
              <w:rPr>
                <w:rFonts w:cstheme="minorHAnsi"/>
                <w:b/>
                <w:bCs/>
                <w:sz w:val="20"/>
                <w:szCs w:val="22"/>
              </w:rPr>
            </w:pPr>
          </w:p>
        </w:tc>
        <w:tc>
          <w:tcPr>
            <w:tcW w:w="10867" w:type="dxa"/>
          </w:tcPr>
          <w:p w14:paraId="58272117" w14:textId="77777777" w:rsidR="00D60274" w:rsidRPr="002E0C1E" w:rsidRDefault="00D60274" w:rsidP="00481612">
            <w:pPr>
              <w:rPr>
                <w:rFonts w:cstheme="minorHAnsi"/>
                <w:sz w:val="20"/>
                <w:szCs w:val="22"/>
              </w:rPr>
            </w:pPr>
            <w:r w:rsidRPr="002E0C1E">
              <w:rPr>
                <w:rFonts w:cstheme="minorHAnsi"/>
                <w:sz w:val="20"/>
                <w:szCs w:val="22"/>
              </w:rPr>
              <w:t>Advance equity for students, faculty, and staff across all units</w:t>
            </w:r>
          </w:p>
          <w:p w14:paraId="702D4752" w14:textId="77777777" w:rsidR="00D60274" w:rsidRPr="002E0C1E" w:rsidRDefault="00D60274" w:rsidP="00481612">
            <w:pPr>
              <w:pStyle w:val="ListParagraph"/>
              <w:numPr>
                <w:ilvl w:val="0"/>
                <w:numId w:val="42"/>
              </w:numPr>
              <w:rPr>
                <w:rFonts w:cstheme="minorHAnsi"/>
                <w:bCs/>
                <w:sz w:val="20"/>
                <w:szCs w:val="22"/>
              </w:rPr>
            </w:pPr>
            <w:r w:rsidRPr="002E0C1E">
              <w:rPr>
                <w:rFonts w:cstheme="minorHAnsi"/>
                <w:bCs/>
                <w:sz w:val="20"/>
                <w:szCs w:val="22"/>
              </w:rPr>
              <w:t>Ensure that all students have access to instructional offerings and materials, as well as required tools</w:t>
            </w:r>
          </w:p>
          <w:p w14:paraId="1415F812" w14:textId="77777777" w:rsidR="00D60274" w:rsidRPr="002E0C1E" w:rsidRDefault="00D60274" w:rsidP="00481612">
            <w:pPr>
              <w:pStyle w:val="ListParagraph"/>
              <w:numPr>
                <w:ilvl w:val="0"/>
                <w:numId w:val="42"/>
              </w:numPr>
              <w:rPr>
                <w:rFonts w:cstheme="minorHAnsi"/>
                <w:bCs/>
                <w:sz w:val="20"/>
                <w:szCs w:val="22"/>
              </w:rPr>
            </w:pPr>
            <w:r w:rsidRPr="002E0C1E">
              <w:rPr>
                <w:rFonts w:cstheme="minorHAnsi"/>
                <w:bCs/>
                <w:sz w:val="20"/>
                <w:szCs w:val="22"/>
              </w:rPr>
              <w:t>Implement and evaluate all aspects of this Strategic Plan concerning communication and access to services</w:t>
            </w:r>
          </w:p>
          <w:p w14:paraId="29DA97F1" w14:textId="77777777" w:rsidR="00D60274" w:rsidRPr="002E0C1E" w:rsidRDefault="00D60274" w:rsidP="00481612">
            <w:pPr>
              <w:pStyle w:val="ListParagraph"/>
              <w:numPr>
                <w:ilvl w:val="0"/>
                <w:numId w:val="42"/>
              </w:numPr>
              <w:rPr>
                <w:rFonts w:cstheme="minorHAnsi"/>
                <w:bCs/>
                <w:sz w:val="20"/>
                <w:szCs w:val="22"/>
              </w:rPr>
            </w:pPr>
            <w:r w:rsidRPr="002E0C1E">
              <w:rPr>
                <w:rFonts w:cstheme="minorHAnsi"/>
                <w:bCs/>
                <w:sz w:val="20"/>
                <w:szCs w:val="22"/>
              </w:rPr>
              <w:t>Implement COACHE plan activities to inform faculty of processes and address faculty concerns</w:t>
            </w:r>
          </w:p>
          <w:p w14:paraId="4203C461" w14:textId="77777777" w:rsidR="00D60274" w:rsidRPr="002E0C1E" w:rsidRDefault="00D60274" w:rsidP="00481612">
            <w:pPr>
              <w:pStyle w:val="ListParagraph"/>
              <w:numPr>
                <w:ilvl w:val="0"/>
                <w:numId w:val="42"/>
              </w:numPr>
              <w:rPr>
                <w:rFonts w:cstheme="minorHAnsi"/>
                <w:bCs/>
                <w:sz w:val="20"/>
                <w:szCs w:val="22"/>
              </w:rPr>
            </w:pPr>
            <w:r w:rsidRPr="002E0C1E">
              <w:rPr>
                <w:rFonts w:cstheme="minorHAnsi"/>
                <w:bCs/>
                <w:sz w:val="20"/>
                <w:szCs w:val="22"/>
              </w:rPr>
              <w:t>Evaluate processes for staff professional development</w:t>
            </w:r>
            <w:r>
              <w:rPr>
                <w:rFonts w:cstheme="minorHAnsi"/>
                <w:bCs/>
                <w:sz w:val="20"/>
                <w:szCs w:val="22"/>
              </w:rPr>
              <w:t xml:space="preserve"> </w:t>
            </w:r>
            <w:r w:rsidRPr="002E0C1E">
              <w:rPr>
                <w:rFonts w:cstheme="minorHAnsi"/>
                <w:bCs/>
                <w:sz w:val="20"/>
                <w:szCs w:val="22"/>
              </w:rPr>
              <w:t>and advancement</w:t>
            </w:r>
          </w:p>
          <w:p w14:paraId="25919030" w14:textId="77777777" w:rsidR="00D60274" w:rsidRPr="004940A5" w:rsidRDefault="00D60274" w:rsidP="000D7782">
            <w:pPr>
              <w:rPr>
                <w:rFonts w:cstheme="minorHAnsi"/>
                <w:sz w:val="20"/>
                <w:szCs w:val="22"/>
              </w:rPr>
            </w:pPr>
          </w:p>
        </w:tc>
      </w:tr>
      <w:tr w:rsidR="00D60274" w:rsidRPr="004940A5" w14:paraId="309A64D2" w14:textId="77777777" w:rsidTr="00D60274">
        <w:tc>
          <w:tcPr>
            <w:tcW w:w="2178" w:type="dxa"/>
          </w:tcPr>
          <w:p w14:paraId="4EEF7721" w14:textId="77777777" w:rsidR="00D60274" w:rsidRPr="004940A5" w:rsidRDefault="00D60274" w:rsidP="00F32253">
            <w:pPr>
              <w:rPr>
                <w:rFonts w:cstheme="minorHAnsi"/>
                <w:b/>
                <w:bCs/>
                <w:sz w:val="20"/>
                <w:szCs w:val="22"/>
              </w:rPr>
            </w:pPr>
          </w:p>
        </w:tc>
        <w:tc>
          <w:tcPr>
            <w:tcW w:w="10867" w:type="dxa"/>
          </w:tcPr>
          <w:p w14:paraId="53B9FAFD" w14:textId="77777777" w:rsidR="00D60274" w:rsidRPr="002E0C1E" w:rsidRDefault="00D60274" w:rsidP="00481612">
            <w:pPr>
              <w:rPr>
                <w:bCs/>
                <w:sz w:val="20"/>
              </w:rPr>
            </w:pPr>
            <w:r w:rsidRPr="002E0C1E">
              <w:rPr>
                <w:bCs/>
                <w:sz w:val="20"/>
              </w:rPr>
              <w:t>Implement a technology support strategy to meet expanded instructional and institutional needs</w:t>
            </w:r>
          </w:p>
          <w:p w14:paraId="20DE9920" w14:textId="77777777" w:rsidR="00D60274" w:rsidRPr="002E0C1E" w:rsidRDefault="00D60274" w:rsidP="00481612">
            <w:pPr>
              <w:pStyle w:val="ListParagraph"/>
              <w:numPr>
                <w:ilvl w:val="0"/>
                <w:numId w:val="30"/>
              </w:numPr>
              <w:ind w:left="720"/>
              <w:rPr>
                <w:sz w:val="20"/>
              </w:rPr>
            </w:pPr>
            <w:r w:rsidRPr="002E0C1E">
              <w:rPr>
                <w:sz w:val="20"/>
              </w:rPr>
              <w:t xml:space="preserve">Evaluate technology support needs for the </w:t>
            </w:r>
            <w:proofErr w:type="gramStart"/>
            <w:r w:rsidRPr="002E0C1E">
              <w:rPr>
                <w:sz w:val="20"/>
              </w:rPr>
              <w:t>Schools</w:t>
            </w:r>
            <w:proofErr w:type="gramEnd"/>
            <w:r w:rsidRPr="002E0C1E">
              <w:rPr>
                <w:sz w:val="20"/>
              </w:rPr>
              <w:t>: identify gaps, redundancies, and possibilities for governance for addressing support needs</w:t>
            </w:r>
          </w:p>
          <w:p w14:paraId="16A5129B" w14:textId="77777777" w:rsidR="00D60274" w:rsidRPr="002E0C1E" w:rsidRDefault="00D60274" w:rsidP="00481612">
            <w:pPr>
              <w:pStyle w:val="ListParagraph"/>
              <w:numPr>
                <w:ilvl w:val="0"/>
                <w:numId w:val="30"/>
              </w:numPr>
              <w:ind w:left="720"/>
              <w:rPr>
                <w:sz w:val="20"/>
              </w:rPr>
            </w:pPr>
            <w:r w:rsidRPr="002E0C1E">
              <w:rPr>
                <w:sz w:val="20"/>
              </w:rPr>
              <w:t>Formalize avenues for communication and decision-making for centralized resources</w:t>
            </w:r>
          </w:p>
          <w:p w14:paraId="55C77DB4" w14:textId="77777777" w:rsidR="00D60274" w:rsidRPr="002E0C1E" w:rsidRDefault="00D60274" w:rsidP="00481612">
            <w:pPr>
              <w:pStyle w:val="ListParagraph"/>
              <w:numPr>
                <w:ilvl w:val="0"/>
                <w:numId w:val="30"/>
              </w:numPr>
              <w:ind w:left="720"/>
              <w:rPr>
                <w:sz w:val="20"/>
              </w:rPr>
            </w:pPr>
            <w:r w:rsidRPr="002E0C1E">
              <w:rPr>
                <w:sz w:val="20"/>
              </w:rPr>
              <w:t xml:space="preserve">Create standing working groups of decision-making individuals to address technology strategy, </w:t>
            </w:r>
            <w:proofErr w:type="gramStart"/>
            <w:r w:rsidRPr="002E0C1E">
              <w:rPr>
                <w:sz w:val="20"/>
              </w:rPr>
              <w:t>issues</w:t>
            </w:r>
            <w:proofErr w:type="gramEnd"/>
            <w:r w:rsidRPr="002E0C1E">
              <w:rPr>
                <w:sz w:val="20"/>
              </w:rPr>
              <w:t xml:space="preserve"> and service. </w:t>
            </w:r>
            <w:proofErr w:type="gramStart"/>
            <w:r w:rsidRPr="002E0C1E">
              <w:rPr>
                <w:sz w:val="20"/>
              </w:rPr>
              <w:t>e.g.</w:t>
            </w:r>
            <w:proofErr w:type="gramEnd"/>
            <w:r w:rsidRPr="002E0C1E">
              <w:rPr>
                <w:sz w:val="20"/>
              </w:rPr>
              <w:t xml:space="preserve"> a Campus Technology Committee </w:t>
            </w:r>
          </w:p>
          <w:p w14:paraId="612E4179" w14:textId="77777777" w:rsidR="00D60274" w:rsidRPr="002E0C1E" w:rsidRDefault="00D60274" w:rsidP="00481612">
            <w:pPr>
              <w:pStyle w:val="ListParagraph"/>
              <w:numPr>
                <w:ilvl w:val="0"/>
                <w:numId w:val="30"/>
              </w:numPr>
              <w:ind w:left="720"/>
              <w:rPr>
                <w:sz w:val="20"/>
              </w:rPr>
            </w:pPr>
            <w:r w:rsidRPr="002E0C1E">
              <w:rPr>
                <w:bCs/>
                <w:color w:val="000000" w:themeColor="text1"/>
                <w:sz w:val="20"/>
              </w:rPr>
              <w:t>Expand curriculums offered via distance education to provide for flexible learning and enrollment growth</w:t>
            </w:r>
            <w:r w:rsidRPr="002E0C1E">
              <w:rPr>
                <w:bCs/>
                <w:color w:val="000000" w:themeColor="text1"/>
                <w:sz w:val="20"/>
              </w:rPr>
              <w:br/>
            </w:r>
          </w:p>
          <w:p w14:paraId="4692AC0D" w14:textId="77777777" w:rsidR="00D60274" w:rsidRDefault="00D60274" w:rsidP="005C28F5">
            <w:pPr>
              <w:rPr>
                <w:rFonts w:cstheme="minorHAnsi"/>
                <w:sz w:val="20"/>
                <w:szCs w:val="22"/>
              </w:rPr>
            </w:pPr>
          </w:p>
          <w:p w14:paraId="03DF5A8C" w14:textId="77777777" w:rsidR="00D60274" w:rsidRPr="004940A5" w:rsidRDefault="00D60274" w:rsidP="005C28F5">
            <w:pPr>
              <w:rPr>
                <w:rFonts w:cstheme="minorHAnsi"/>
                <w:sz w:val="20"/>
                <w:szCs w:val="22"/>
              </w:rPr>
            </w:pPr>
          </w:p>
        </w:tc>
      </w:tr>
      <w:tr w:rsidR="00D60274" w:rsidRPr="004940A5" w14:paraId="34BF7170" w14:textId="77777777" w:rsidTr="00D60274">
        <w:tc>
          <w:tcPr>
            <w:tcW w:w="2178" w:type="dxa"/>
          </w:tcPr>
          <w:p w14:paraId="2E1A9BDE" w14:textId="77777777" w:rsidR="00D60274" w:rsidRPr="004940A5" w:rsidRDefault="00D60274" w:rsidP="00F32253">
            <w:pPr>
              <w:rPr>
                <w:rFonts w:cstheme="minorHAnsi"/>
                <w:b/>
                <w:bCs/>
                <w:sz w:val="20"/>
                <w:szCs w:val="22"/>
              </w:rPr>
            </w:pPr>
          </w:p>
        </w:tc>
        <w:tc>
          <w:tcPr>
            <w:tcW w:w="10867" w:type="dxa"/>
          </w:tcPr>
          <w:p w14:paraId="4DDA4EE1" w14:textId="77777777" w:rsidR="00D60274" w:rsidRPr="002E0C1E" w:rsidRDefault="00D60274" w:rsidP="00481612">
            <w:pPr>
              <w:rPr>
                <w:rFonts w:cstheme="minorHAnsi"/>
                <w:sz w:val="20"/>
                <w:szCs w:val="22"/>
              </w:rPr>
            </w:pPr>
            <w:r w:rsidRPr="002E0C1E">
              <w:rPr>
                <w:rFonts w:cstheme="minorHAnsi"/>
                <w:sz w:val="20"/>
                <w:szCs w:val="22"/>
              </w:rPr>
              <w:t>Strengthen institutional culture through Improved communications</w:t>
            </w:r>
          </w:p>
          <w:p w14:paraId="4B10EAE9" w14:textId="77777777" w:rsidR="00D60274" w:rsidRPr="002E0C1E" w:rsidRDefault="00D60274" w:rsidP="00481612">
            <w:pPr>
              <w:pStyle w:val="ListParagraph"/>
              <w:numPr>
                <w:ilvl w:val="0"/>
                <w:numId w:val="27"/>
              </w:numPr>
              <w:rPr>
                <w:rFonts w:cstheme="minorHAnsi"/>
                <w:sz w:val="20"/>
                <w:szCs w:val="22"/>
              </w:rPr>
            </w:pPr>
            <w:r w:rsidRPr="002E0C1E">
              <w:rPr>
                <w:rFonts w:cstheme="minorHAnsi"/>
                <w:sz w:val="20"/>
                <w:szCs w:val="22"/>
              </w:rPr>
              <w:t>Build a communications infrastructure to increase connectivity</w:t>
            </w:r>
          </w:p>
          <w:p w14:paraId="6310D4A5" w14:textId="77777777" w:rsidR="00D60274" w:rsidRPr="002E0C1E" w:rsidRDefault="00D60274" w:rsidP="00481612">
            <w:pPr>
              <w:pStyle w:val="ListParagraph"/>
              <w:numPr>
                <w:ilvl w:val="0"/>
                <w:numId w:val="27"/>
              </w:numPr>
              <w:rPr>
                <w:rFonts w:cstheme="minorHAnsi"/>
                <w:sz w:val="20"/>
                <w:szCs w:val="22"/>
              </w:rPr>
            </w:pPr>
            <w:r w:rsidRPr="002E0C1E">
              <w:rPr>
                <w:rFonts w:cstheme="minorHAnsi"/>
                <w:sz w:val="20"/>
                <w:szCs w:val="22"/>
              </w:rPr>
              <w:t>Create a multi-modal and multi-directional communications plan and implement structures to address modes and pathways of campus communication</w:t>
            </w:r>
          </w:p>
          <w:p w14:paraId="17BA9C47" w14:textId="77777777" w:rsidR="00D60274" w:rsidRPr="002E0C1E" w:rsidRDefault="00D60274" w:rsidP="00481612">
            <w:pPr>
              <w:pStyle w:val="ListParagraph"/>
              <w:numPr>
                <w:ilvl w:val="0"/>
                <w:numId w:val="27"/>
              </w:numPr>
              <w:rPr>
                <w:rFonts w:cstheme="minorHAnsi"/>
                <w:sz w:val="20"/>
                <w:szCs w:val="22"/>
              </w:rPr>
            </w:pPr>
            <w:r w:rsidRPr="002E0C1E">
              <w:rPr>
                <w:rFonts w:cstheme="minorHAnsi"/>
                <w:sz w:val="20"/>
                <w:szCs w:val="22"/>
              </w:rPr>
              <w:t>Branded publications for internal and external audiences</w:t>
            </w:r>
          </w:p>
          <w:p w14:paraId="6D0A1D91" w14:textId="77777777" w:rsidR="00D60274" w:rsidRPr="004940A5" w:rsidRDefault="00D60274" w:rsidP="005C28F5">
            <w:pPr>
              <w:rPr>
                <w:rFonts w:cstheme="minorHAnsi"/>
                <w:sz w:val="20"/>
                <w:szCs w:val="22"/>
              </w:rPr>
            </w:pPr>
          </w:p>
        </w:tc>
      </w:tr>
      <w:tr w:rsidR="00D60274" w:rsidRPr="004940A5" w14:paraId="3A03838C" w14:textId="77777777" w:rsidTr="00D60274">
        <w:tc>
          <w:tcPr>
            <w:tcW w:w="2178" w:type="dxa"/>
          </w:tcPr>
          <w:p w14:paraId="2F6FB440" w14:textId="77777777" w:rsidR="00D60274" w:rsidRPr="004940A5" w:rsidRDefault="00D60274" w:rsidP="00F32253">
            <w:pPr>
              <w:rPr>
                <w:rFonts w:cstheme="minorHAnsi"/>
                <w:b/>
                <w:bCs/>
                <w:sz w:val="20"/>
                <w:szCs w:val="22"/>
              </w:rPr>
            </w:pPr>
          </w:p>
        </w:tc>
        <w:tc>
          <w:tcPr>
            <w:tcW w:w="10867" w:type="dxa"/>
          </w:tcPr>
          <w:p w14:paraId="6B62B791" w14:textId="77777777" w:rsidR="00D60274" w:rsidRPr="002E0C1E" w:rsidRDefault="00D60274" w:rsidP="00481612">
            <w:pPr>
              <w:rPr>
                <w:rFonts w:cstheme="minorHAnsi"/>
                <w:bCs/>
                <w:sz w:val="20"/>
                <w:szCs w:val="22"/>
              </w:rPr>
            </w:pPr>
            <w:r w:rsidRPr="002E0C1E">
              <w:rPr>
                <w:bCs/>
                <w:color w:val="000000" w:themeColor="text1"/>
                <w:sz w:val="20"/>
              </w:rPr>
              <w:t xml:space="preserve">Complete </w:t>
            </w:r>
            <w:r>
              <w:rPr>
                <w:bCs/>
                <w:color w:val="000000" w:themeColor="text1"/>
                <w:sz w:val="20"/>
              </w:rPr>
              <w:t xml:space="preserve">full </w:t>
            </w:r>
            <w:r w:rsidRPr="002E0C1E">
              <w:rPr>
                <w:bCs/>
                <w:color w:val="000000" w:themeColor="text1"/>
                <w:sz w:val="20"/>
              </w:rPr>
              <w:t xml:space="preserve">implementation of IES assessment </w:t>
            </w:r>
            <w:r>
              <w:rPr>
                <w:bCs/>
                <w:color w:val="000000" w:themeColor="text1"/>
                <w:sz w:val="20"/>
              </w:rPr>
              <w:t>cycle</w:t>
            </w:r>
          </w:p>
          <w:p w14:paraId="452917FB" w14:textId="77777777" w:rsidR="00D60274" w:rsidRPr="002E0C1E" w:rsidRDefault="00D60274" w:rsidP="00481612">
            <w:pPr>
              <w:pStyle w:val="ListParagraph"/>
              <w:numPr>
                <w:ilvl w:val="0"/>
                <w:numId w:val="8"/>
              </w:numPr>
              <w:rPr>
                <w:rFonts w:cstheme="minorHAnsi"/>
                <w:sz w:val="20"/>
                <w:szCs w:val="22"/>
              </w:rPr>
            </w:pPr>
            <w:r w:rsidRPr="002E0C1E">
              <w:rPr>
                <w:rFonts w:cstheme="minorHAnsi"/>
                <w:sz w:val="20"/>
                <w:szCs w:val="22"/>
              </w:rPr>
              <w:t xml:space="preserve">Engage all major units of the college in the CTAC—Academic Affairs, Student Affairs, Administration and Finance, President’s Office </w:t>
            </w:r>
          </w:p>
          <w:p w14:paraId="5489DE03" w14:textId="77777777" w:rsidR="00D60274" w:rsidRPr="002E0C1E" w:rsidRDefault="00D60274" w:rsidP="00481612">
            <w:pPr>
              <w:pStyle w:val="ListParagraph"/>
              <w:numPr>
                <w:ilvl w:val="0"/>
                <w:numId w:val="8"/>
              </w:numPr>
              <w:rPr>
                <w:rFonts w:cstheme="minorHAnsi"/>
                <w:sz w:val="20"/>
                <w:szCs w:val="22"/>
              </w:rPr>
            </w:pPr>
            <w:r w:rsidRPr="002E0C1E">
              <w:rPr>
                <w:rFonts w:cstheme="minorHAnsi"/>
                <w:sz w:val="20"/>
                <w:szCs w:val="22"/>
              </w:rPr>
              <w:t>Define Institutional effectiveness and determine metrics appropriate to City Tech’s mission, goals, and program mix</w:t>
            </w:r>
          </w:p>
          <w:p w14:paraId="4816ED29" w14:textId="77777777" w:rsidR="00D60274" w:rsidRPr="002E0C1E" w:rsidRDefault="00D60274" w:rsidP="00481612">
            <w:pPr>
              <w:pStyle w:val="ListParagraph"/>
              <w:numPr>
                <w:ilvl w:val="0"/>
                <w:numId w:val="8"/>
              </w:numPr>
              <w:rPr>
                <w:rFonts w:cstheme="minorHAnsi"/>
                <w:sz w:val="20"/>
                <w:szCs w:val="22"/>
              </w:rPr>
            </w:pPr>
            <w:r w:rsidRPr="002E0C1E">
              <w:rPr>
                <w:rFonts w:cstheme="minorHAnsi"/>
                <w:sz w:val="20"/>
                <w:szCs w:val="22"/>
              </w:rPr>
              <w:t>Tools to measure institutional integration</w:t>
            </w:r>
          </w:p>
          <w:p w14:paraId="32951018" w14:textId="77777777" w:rsidR="00D60274" w:rsidRPr="004940A5" w:rsidRDefault="00D60274" w:rsidP="005C28F5">
            <w:pPr>
              <w:rPr>
                <w:rFonts w:cstheme="minorHAnsi"/>
                <w:sz w:val="20"/>
                <w:szCs w:val="22"/>
              </w:rPr>
            </w:pPr>
          </w:p>
        </w:tc>
      </w:tr>
      <w:tr w:rsidR="00D60274" w:rsidRPr="004940A5" w14:paraId="7E7C0451" w14:textId="77777777" w:rsidTr="00D60274">
        <w:tc>
          <w:tcPr>
            <w:tcW w:w="2178" w:type="dxa"/>
          </w:tcPr>
          <w:p w14:paraId="33DA5598" w14:textId="77777777" w:rsidR="00D60274" w:rsidRPr="004940A5" w:rsidRDefault="00D60274" w:rsidP="00F32253">
            <w:pPr>
              <w:rPr>
                <w:rFonts w:cstheme="minorHAnsi"/>
                <w:b/>
                <w:bCs/>
                <w:sz w:val="20"/>
                <w:szCs w:val="22"/>
              </w:rPr>
            </w:pPr>
          </w:p>
        </w:tc>
        <w:tc>
          <w:tcPr>
            <w:tcW w:w="10867" w:type="dxa"/>
          </w:tcPr>
          <w:p w14:paraId="5A1289D9" w14:textId="77777777" w:rsidR="00D60274" w:rsidRPr="004940A5" w:rsidRDefault="00D60274" w:rsidP="00665D6E">
            <w:pPr>
              <w:rPr>
                <w:rFonts w:cstheme="minorHAnsi"/>
                <w:sz w:val="20"/>
                <w:szCs w:val="22"/>
              </w:rPr>
            </w:pPr>
          </w:p>
        </w:tc>
      </w:tr>
      <w:tr w:rsidR="00D60274" w:rsidRPr="004940A5" w14:paraId="4F0107A5" w14:textId="77777777" w:rsidTr="00D60274">
        <w:tc>
          <w:tcPr>
            <w:tcW w:w="2178" w:type="dxa"/>
          </w:tcPr>
          <w:p w14:paraId="76BE8F28" w14:textId="77777777" w:rsidR="00D60274" w:rsidRPr="004940A5" w:rsidRDefault="00D60274" w:rsidP="00994F41">
            <w:pPr>
              <w:rPr>
                <w:rFonts w:cstheme="minorHAnsi"/>
                <w:b/>
                <w:bCs/>
                <w:sz w:val="20"/>
                <w:szCs w:val="22"/>
              </w:rPr>
            </w:pPr>
            <w:r w:rsidRPr="004940A5">
              <w:rPr>
                <w:rFonts w:cstheme="minorHAnsi"/>
                <w:b/>
                <w:bCs/>
                <w:sz w:val="20"/>
                <w:szCs w:val="22"/>
              </w:rPr>
              <w:t>IV: C</w:t>
            </w:r>
            <w:r>
              <w:rPr>
                <w:rFonts w:cstheme="minorHAnsi"/>
                <w:b/>
                <w:bCs/>
                <w:sz w:val="20"/>
                <w:szCs w:val="22"/>
              </w:rPr>
              <w:t>ultivates</w:t>
            </w:r>
            <w:r w:rsidRPr="004940A5">
              <w:rPr>
                <w:rFonts w:cstheme="minorHAnsi"/>
                <w:b/>
                <w:bCs/>
                <w:sz w:val="20"/>
                <w:szCs w:val="22"/>
              </w:rPr>
              <w:t xml:space="preserve"> an integrated network of Community and Business/ Industry to Advance </w:t>
            </w:r>
            <w:r>
              <w:rPr>
                <w:rFonts w:cstheme="minorHAnsi"/>
                <w:b/>
                <w:bCs/>
                <w:sz w:val="20"/>
                <w:szCs w:val="22"/>
              </w:rPr>
              <w:t xml:space="preserve">the </w:t>
            </w:r>
            <w:r w:rsidRPr="004940A5">
              <w:rPr>
                <w:rFonts w:cstheme="minorHAnsi"/>
                <w:b/>
                <w:bCs/>
                <w:sz w:val="20"/>
                <w:szCs w:val="22"/>
              </w:rPr>
              <w:t>College Mission</w:t>
            </w:r>
          </w:p>
        </w:tc>
        <w:tc>
          <w:tcPr>
            <w:tcW w:w="10867" w:type="dxa"/>
          </w:tcPr>
          <w:p w14:paraId="0786FBED" w14:textId="77777777" w:rsidR="00D60274" w:rsidRPr="004940A5" w:rsidRDefault="00D60274" w:rsidP="005C28F5">
            <w:pPr>
              <w:rPr>
                <w:rFonts w:cstheme="minorHAnsi"/>
                <w:sz w:val="20"/>
                <w:szCs w:val="22"/>
              </w:rPr>
            </w:pPr>
          </w:p>
        </w:tc>
      </w:tr>
      <w:tr w:rsidR="00D60274" w:rsidRPr="004940A5" w14:paraId="190473D5" w14:textId="77777777" w:rsidTr="00D60274">
        <w:tc>
          <w:tcPr>
            <w:tcW w:w="2178" w:type="dxa"/>
          </w:tcPr>
          <w:p w14:paraId="758F1290" w14:textId="77777777" w:rsidR="00D60274" w:rsidRPr="004940A5" w:rsidRDefault="00D60274" w:rsidP="00F32253">
            <w:pPr>
              <w:rPr>
                <w:rFonts w:cstheme="minorHAnsi"/>
                <w:b/>
                <w:bCs/>
                <w:sz w:val="20"/>
                <w:szCs w:val="22"/>
              </w:rPr>
            </w:pPr>
          </w:p>
        </w:tc>
        <w:tc>
          <w:tcPr>
            <w:tcW w:w="10867" w:type="dxa"/>
          </w:tcPr>
          <w:p w14:paraId="0CC82569" w14:textId="77777777" w:rsidR="00D60274" w:rsidRPr="000B6333" w:rsidRDefault="00D60274" w:rsidP="00AF6F55">
            <w:pPr>
              <w:pStyle w:val="ListParagraph"/>
              <w:ind w:left="162"/>
              <w:rPr>
                <w:rFonts w:cstheme="minorHAnsi"/>
                <w:bCs/>
                <w:sz w:val="20"/>
                <w:szCs w:val="22"/>
              </w:rPr>
            </w:pPr>
            <w:r w:rsidRPr="000B6333">
              <w:rPr>
                <w:rFonts w:cstheme="minorHAnsi"/>
                <w:bCs/>
                <w:sz w:val="20"/>
                <w:szCs w:val="22"/>
              </w:rPr>
              <w:t>Strengthen City Tech’s position and status as a partner</w:t>
            </w:r>
          </w:p>
          <w:p w14:paraId="754FF3CD" w14:textId="77777777" w:rsidR="00D60274" w:rsidRPr="000B6333" w:rsidRDefault="00D60274" w:rsidP="00BE05D6">
            <w:pPr>
              <w:pStyle w:val="ListParagraph"/>
              <w:numPr>
                <w:ilvl w:val="0"/>
                <w:numId w:val="48"/>
              </w:numPr>
              <w:rPr>
                <w:rFonts w:cstheme="minorHAnsi"/>
                <w:bCs/>
                <w:sz w:val="20"/>
                <w:szCs w:val="22"/>
              </w:rPr>
            </w:pPr>
            <w:r w:rsidRPr="000B6333">
              <w:rPr>
                <w:rFonts w:cstheme="minorHAnsi"/>
                <w:bCs/>
                <w:sz w:val="20"/>
                <w:szCs w:val="22"/>
              </w:rPr>
              <w:t xml:space="preserve">Create a President’s Council on Community and Professional Engagement, to include both internal and external members </w:t>
            </w:r>
          </w:p>
          <w:p w14:paraId="1748E454" w14:textId="77777777" w:rsidR="00D60274" w:rsidRPr="000B6333" w:rsidRDefault="00D60274" w:rsidP="00BE05D6">
            <w:pPr>
              <w:pStyle w:val="ListParagraph"/>
              <w:numPr>
                <w:ilvl w:val="0"/>
                <w:numId w:val="48"/>
              </w:numPr>
              <w:rPr>
                <w:rFonts w:cstheme="minorHAnsi"/>
                <w:bCs/>
                <w:sz w:val="20"/>
                <w:szCs w:val="22"/>
              </w:rPr>
            </w:pPr>
            <w:r w:rsidRPr="000B6333">
              <w:rPr>
                <w:rFonts w:cstheme="minorHAnsi"/>
                <w:bCs/>
                <w:sz w:val="20"/>
                <w:szCs w:val="22"/>
              </w:rPr>
              <w:t>Map both formal and informal relationships with a wide range of community-based organizations and identify new prospects</w:t>
            </w:r>
          </w:p>
          <w:p w14:paraId="626C30DF" w14:textId="77777777" w:rsidR="00D60274" w:rsidRPr="000B6333" w:rsidRDefault="00D60274" w:rsidP="00BE05D6">
            <w:pPr>
              <w:pStyle w:val="ListParagraph"/>
              <w:numPr>
                <w:ilvl w:val="0"/>
                <w:numId w:val="48"/>
              </w:numPr>
              <w:rPr>
                <w:rFonts w:cstheme="minorHAnsi"/>
                <w:bCs/>
                <w:sz w:val="20"/>
                <w:szCs w:val="22"/>
              </w:rPr>
            </w:pPr>
            <w:r w:rsidRPr="000B6333">
              <w:rPr>
                <w:rFonts w:cstheme="minorHAnsi"/>
                <w:bCs/>
                <w:sz w:val="20"/>
                <w:szCs w:val="22"/>
              </w:rPr>
              <w:t>Identify and strategically offer the colleges resources in expertise and service to potential partners</w:t>
            </w:r>
          </w:p>
          <w:p w14:paraId="6B9BCA5A" w14:textId="77777777" w:rsidR="00D60274" w:rsidRPr="000B6333" w:rsidRDefault="00D60274" w:rsidP="00BE05D6">
            <w:pPr>
              <w:pStyle w:val="ListParagraph"/>
              <w:numPr>
                <w:ilvl w:val="0"/>
                <w:numId w:val="48"/>
              </w:numPr>
              <w:rPr>
                <w:rFonts w:cstheme="minorHAnsi"/>
                <w:bCs/>
                <w:sz w:val="20"/>
                <w:szCs w:val="22"/>
              </w:rPr>
            </w:pPr>
            <w:r w:rsidRPr="000B6333">
              <w:rPr>
                <w:rFonts w:cstheme="minorHAnsi"/>
                <w:bCs/>
                <w:sz w:val="20"/>
                <w:szCs w:val="22"/>
              </w:rPr>
              <w:t>Convene partners to seek external funding for mutually beneficial projects</w:t>
            </w:r>
          </w:p>
          <w:p w14:paraId="52AEDBC0" w14:textId="77777777" w:rsidR="00D60274" w:rsidRPr="000B6333" w:rsidRDefault="00D60274" w:rsidP="000B6333">
            <w:pPr>
              <w:pStyle w:val="ListParagraph"/>
              <w:ind w:left="162"/>
              <w:rPr>
                <w:rFonts w:cstheme="minorHAnsi"/>
                <w:b/>
                <w:bCs/>
                <w:sz w:val="20"/>
                <w:szCs w:val="22"/>
              </w:rPr>
            </w:pPr>
          </w:p>
          <w:p w14:paraId="193134BC" w14:textId="77777777" w:rsidR="00D60274" w:rsidRPr="00AF6F55" w:rsidRDefault="00D60274" w:rsidP="00AF6F55">
            <w:pPr>
              <w:rPr>
                <w:rFonts w:cstheme="minorHAnsi"/>
                <w:b/>
                <w:bCs/>
                <w:sz w:val="20"/>
                <w:szCs w:val="22"/>
              </w:rPr>
            </w:pPr>
            <w:r w:rsidRPr="00AF6F55">
              <w:rPr>
                <w:rFonts w:cstheme="minorHAnsi"/>
                <w:bCs/>
                <w:sz w:val="20"/>
                <w:szCs w:val="22"/>
              </w:rPr>
              <w:t>Expand and deepen partnerships with business and industry</w:t>
            </w:r>
          </w:p>
          <w:p w14:paraId="0FC0DDED" w14:textId="77777777" w:rsidR="00D60274" w:rsidRPr="000B6333" w:rsidRDefault="00D60274" w:rsidP="00AF6F55">
            <w:pPr>
              <w:pStyle w:val="ListParagraph"/>
              <w:numPr>
                <w:ilvl w:val="0"/>
                <w:numId w:val="47"/>
              </w:numPr>
              <w:rPr>
                <w:rFonts w:cstheme="minorHAnsi"/>
                <w:b/>
                <w:bCs/>
                <w:sz w:val="20"/>
                <w:szCs w:val="22"/>
              </w:rPr>
            </w:pPr>
            <w:r w:rsidRPr="000B6333">
              <w:rPr>
                <w:rFonts w:cstheme="minorHAnsi"/>
                <w:bCs/>
                <w:sz w:val="20"/>
                <w:szCs w:val="22"/>
              </w:rPr>
              <w:t>Engage business and industry partnerships to ensure teaching is current</w:t>
            </w:r>
          </w:p>
          <w:p w14:paraId="750E8777" w14:textId="77777777" w:rsidR="00D60274" w:rsidRPr="000B6333" w:rsidRDefault="00D60274" w:rsidP="00AF6F55">
            <w:pPr>
              <w:pStyle w:val="ListParagraph"/>
              <w:numPr>
                <w:ilvl w:val="0"/>
                <w:numId w:val="47"/>
              </w:numPr>
              <w:rPr>
                <w:rFonts w:cstheme="minorHAnsi"/>
                <w:b/>
                <w:bCs/>
                <w:sz w:val="20"/>
                <w:szCs w:val="22"/>
              </w:rPr>
            </w:pPr>
            <w:r w:rsidRPr="000B6333">
              <w:rPr>
                <w:rFonts w:cstheme="minorHAnsi"/>
                <w:bCs/>
                <w:sz w:val="20"/>
                <w:szCs w:val="22"/>
              </w:rPr>
              <w:t>Offer students a rich orientation to industry and command of 21</w:t>
            </w:r>
            <w:r w:rsidRPr="000B6333">
              <w:rPr>
                <w:rFonts w:cstheme="minorHAnsi"/>
                <w:bCs/>
                <w:sz w:val="20"/>
                <w:szCs w:val="22"/>
                <w:vertAlign w:val="superscript"/>
              </w:rPr>
              <w:t>st</w:t>
            </w:r>
            <w:r w:rsidRPr="000B6333">
              <w:rPr>
                <w:rFonts w:cstheme="minorHAnsi"/>
                <w:bCs/>
                <w:sz w:val="20"/>
                <w:szCs w:val="22"/>
              </w:rPr>
              <w:t xml:space="preserve"> century workplace culture and tools</w:t>
            </w:r>
          </w:p>
          <w:p w14:paraId="496FCD2D" w14:textId="77777777" w:rsidR="00D60274" w:rsidRPr="000B6333" w:rsidRDefault="00D60274" w:rsidP="00AF6F55">
            <w:pPr>
              <w:pStyle w:val="ListParagraph"/>
              <w:numPr>
                <w:ilvl w:val="0"/>
                <w:numId w:val="47"/>
              </w:numPr>
              <w:rPr>
                <w:rFonts w:cstheme="minorHAnsi"/>
                <w:bCs/>
                <w:sz w:val="20"/>
                <w:szCs w:val="22"/>
              </w:rPr>
            </w:pPr>
            <w:r w:rsidRPr="000B6333">
              <w:rPr>
                <w:rFonts w:cstheme="minorHAnsi"/>
                <w:bCs/>
                <w:sz w:val="20"/>
                <w:szCs w:val="22"/>
              </w:rPr>
              <w:t>Create a menu of industry experiences in addition to traditional internships</w:t>
            </w:r>
          </w:p>
          <w:p w14:paraId="611F1562" w14:textId="77777777" w:rsidR="00D60274" w:rsidRPr="000B6333" w:rsidRDefault="00D60274" w:rsidP="003973F5">
            <w:pPr>
              <w:pStyle w:val="ListParagraph"/>
              <w:ind w:left="162"/>
              <w:rPr>
                <w:rFonts w:cstheme="minorHAnsi"/>
                <w:bCs/>
                <w:sz w:val="20"/>
                <w:szCs w:val="22"/>
              </w:rPr>
            </w:pPr>
          </w:p>
          <w:p w14:paraId="008428DF" w14:textId="77777777" w:rsidR="00D60274" w:rsidRPr="00AF6F55" w:rsidRDefault="00D60274" w:rsidP="00AF6F55">
            <w:pPr>
              <w:rPr>
                <w:rFonts w:cstheme="minorHAnsi"/>
                <w:bCs/>
                <w:sz w:val="20"/>
                <w:szCs w:val="22"/>
              </w:rPr>
            </w:pPr>
            <w:r w:rsidRPr="00AF6F55">
              <w:rPr>
                <w:rFonts w:cstheme="minorHAnsi"/>
                <w:bCs/>
                <w:sz w:val="20"/>
                <w:szCs w:val="22"/>
              </w:rPr>
              <w:t>Play a more prominent role as a community partner</w:t>
            </w:r>
          </w:p>
          <w:p w14:paraId="6920A570" w14:textId="77777777" w:rsidR="00D60274" w:rsidRPr="000B6333" w:rsidRDefault="00D60274" w:rsidP="00AF6F55">
            <w:pPr>
              <w:pStyle w:val="ListParagraph"/>
              <w:numPr>
                <w:ilvl w:val="0"/>
                <w:numId w:val="45"/>
              </w:numPr>
              <w:rPr>
                <w:rFonts w:cstheme="minorHAnsi"/>
                <w:b/>
                <w:bCs/>
                <w:sz w:val="20"/>
                <w:szCs w:val="22"/>
              </w:rPr>
            </w:pPr>
            <w:r w:rsidRPr="000B6333">
              <w:rPr>
                <w:rFonts w:cstheme="minorHAnsi"/>
                <w:bCs/>
                <w:sz w:val="20"/>
                <w:szCs w:val="22"/>
              </w:rPr>
              <w:t xml:space="preserve">Become a member of </w:t>
            </w:r>
            <w:r w:rsidRPr="000B6333">
              <w:rPr>
                <w:rFonts w:cstheme="minorHAnsi"/>
                <w:sz w:val="20"/>
                <w:szCs w:val="22"/>
              </w:rPr>
              <w:t>Campus Compact</w:t>
            </w:r>
            <w:r w:rsidRPr="000B6333">
              <w:rPr>
                <w:rStyle w:val="FootnoteReference"/>
                <w:rFonts w:cstheme="minorHAnsi"/>
                <w:sz w:val="20"/>
                <w:szCs w:val="22"/>
              </w:rPr>
              <w:footnoteReference w:id="4"/>
            </w:r>
            <w:r w:rsidRPr="000B6333">
              <w:rPr>
                <w:rFonts w:cstheme="minorHAnsi"/>
                <w:sz w:val="20"/>
                <w:szCs w:val="22"/>
              </w:rPr>
              <w:t>, a national organization whose many institutional members include other CUNY institutions, with a highly developed template for helping colleges to build a strong relationship with the communities they serve</w:t>
            </w:r>
          </w:p>
          <w:p w14:paraId="24779CE5" w14:textId="77777777" w:rsidR="00D60274" w:rsidRPr="000B6333" w:rsidRDefault="00D60274" w:rsidP="00AF6F55">
            <w:pPr>
              <w:pStyle w:val="ListParagraph"/>
              <w:numPr>
                <w:ilvl w:val="0"/>
                <w:numId w:val="45"/>
              </w:numPr>
              <w:rPr>
                <w:rFonts w:cstheme="minorHAnsi"/>
                <w:b/>
                <w:bCs/>
                <w:sz w:val="20"/>
                <w:szCs w:val="22"/>
              </w:rPr>
            </w:pPr>
            <w:r w:rsidRPr="000B6333">
              <w:rPr>
                <w:rFonts w:cstheme="minorHAnsi"/>
                <w:bCs/>
                <w:sz w:val="20"/>
                <w:szCs w:val="22"/>
              </w:rPr>
              <w:t>Increase opportunities for service and consider how to evaluate service experiences for academic credit</w:t>
            </w:r>
          </w:p>
          <w:p w14:paraId="1BCACF04" w14:textId="77777777" w:rsidR="00D60274" w:rsidRPr="000B6333" w:rsidRDefault="00D60274" w:rsidP="000B6333">
            <w:pPr>
              <w:pStyle w:val="ListParagraph"/>
              <w:ind w:left="162"/>
              <w:rPr>
                <w:rFonts w:cstheme="minorHAnsi"/>
                <w:b/>
                <w:bCs/>
                <w:sz w:val="20"/>
                <w:szCs w:val="22"/>
              </w:rPr>
            </w:pPr>
          </w:p>
          <w:p w14:paraId="4E748D6A" w14:textId="77777777" w:rsidR="00D60274" w:rsidRPr="00AF6F55" w:rsidRDefault="00D60274" w:rsidP="00AF6F55">
            <w:pPr>
              <w:rPr>
                <w:rFonts w:cstheme="minorHAnsi"/>
                <w:b/>
                <w:bCs/>
                <w:sz w:val="20"/>
                <w:szCs w:val="22"/>
              </w:rPr>
            </w:pPr>
            <w:r w:rsidRPr="00AF6F55">
              <w:rPr>
                <w:rFonts w:cstheme="minorHAnsi"/>
                <w:bCs/>
                <w:sz w:val="20"/>
                <w:szCs w:val="22"/>
              </w:rPr>
              <w:t>Leverage relationships with professional and disciplinary colleagues to generate support for experiential learning and collaborations</w:t>
            </w:r>
          </w:p>
          <w:p w14:paraId="686207DA" w14:textId="77777777" w:rsidR="00D60274" w:rsidRPr="000B6333" w:rsidRDefault="00D60274" w:rsidP="003973F5">
            <w:pPr>
              <w:pStyle w:val="ListParagraph"/>
              <w:ind w:left="162"/>
              <w:rPr>
                <w:rFonts w:cstheme="minorHAnsi"/>
                <w:b/>
                <w:bCs/>
                <w:sz w:val="20"/>
                <w:szCs w:val="22"/>
              </w:rPr>
            </w:pPr>
          </w:p>
          <w:p w14:paraId="13D42910" w14:textId="77777777" w:rsidR="00D60274" w:rsidRPr="00AF6F55" w:rsidRDefault="00D60274" w:rsidP="00AF6F55">
            <w:pPr>
              <w:rPr>
                <w:rFonts w:cstheme="minorHAnsi"/>
                <w:b/>
                <w:bCs/>
                <w:sz w:val="20"/>
                <w:szCs w:val="22"/>
              </w:rPr>
            </w:pPr>
            <w:r w:rsidRPr="00AF6F55">
              <w:rPr>
                <w:rFonts w:cstheme="minorHAnsi"/>
                <w:bCs/>
                <w:sz w:val="20"/>
                <w:szCs w:val="22"/>
              </w:rPr>
              <w:lastRenderedPageBreak/>
              <w:t>Plan for expansion of opportunities for cultural engagement, using the college’s exceptional public spaces when they become available again</w:t>
            </w:r>
          </w:p>
          <w:p w14:paraId="4D380FBF" w14:textId="77777777" w:rsidR="00D60274" w:rsidRPr="004940A5" w:rsidRDefault="00D60274" w:rsidP="005C28F5">
            <w:pPr>
              <w:rPr>
                <w:rFonts w:cstheme="minorHAnsi"/>
                <w:sz w:val="20"/>
                <w:szCs w:val="22"/>
              </w:rPr>
            </w:pPr>
          </w:p>
        </w:tc>
      </w:tr>
    </w:tbl>
    <w:p w14:paraId="5ADC707E" w14:textId="77777777" w:rsidR="00F32253" w:rsidRPr="004940A5" w:rsidRDefault="00F32253" w:rsidP="00F32253">
      <w:pPr>
        <w:rPr>
          <w:rFonts w:cstheme="minorHAnsi"/>
          <w:b/>
          <w:bCs/>
          <w:sz w:val="20"/>
          <w:szCs w:val="22"/>
        </w:rPr>
      </w:pPr>
    </w:p>
    <w:p w14:paraId="55D481DD" w14:textId="77777777" w:rsidR="00F32253" w:rsidRPr="006A2C23" w:rsidRDefault="00F32253" w:rsidP="00F32253">
      <w:pPr>
        <w:rPr>
          <w:rFonts w:cstheme="minorHAnsi"/>
          <w:sz w:val="22"/>
          <w:szCs w:val="22"/>
        </w:rPr>
      </w:pPr>
    </w:p>
    <w:p w14:paraId="5486F14C" w14:textId="77777777" w:rsidR="00F32253" w:rsidRPr="006A2C23" w:rsidRDefault="00F32253" w:rsidP="00F32253">
      <w:pPr>
        <w:rPr>
          <w:rFonts w:cstheme="minorHAnsi"/>
          <w:sz w:val="22"/>
          <w:szCs w:val="22"/>
        </w:rPr>
      </w:pPr>
    </w:p>
    <w:p w14:paraId="57E3CDAB" w14:textId="77777777" w:rsidR="00F32253" w:rsidRDefault="00F32253" w:rsidP="00F32253">
      <w:pPr>
        <w:rPr>
          <w:rFonts w:cstheme="minorHAnsi"/>
          <w:sz w:val="22"/>
          <w:szCs w:val="22"/>
        </w:rPr>
      </w:pPr>
    </w:p>
    <w:p w14:paraId="595609E3" w14:textId="77777777" w:rsidR="00F32253" w:rsidRPr="006A2C23" w:rsidRDefault="00F32253" w:rsidP="00F32253">
      <w:pPr>
        <w:rPr>
          <w:rFonts w:cstheme="minorHAnsi"/>
          <w:sz w:val="22"/>
          <w:szCs w:val="22"/>
        </w:rPr>
      </w:pPr>
    </w:p>
    <w:p w14:paraId="54C63177" w14:textId="77777777" w:rsidR="00F32253" w:rsidRPr="006A2C23" w:rsidRDefault="00F32253" w:rsidP="00F32253">
      <w:pPr>
        <w:rPr>
          <w:rFonts w:cstheme="minorHAnsi"/>
          <w:sz w:val="22"/>
          <w:szCs w:val="22"/>
        </w:rPr>
      </w:pPr>
    </w:p>
    <w:p w14:paraId="52648090" w14:textId="77777777" w:rsidR="00F32253" w:rsidRDefault="00F32253" w:rsidP="00F32253">
      <w:pPr>
        <w:rPr>
          <w:rFonts w:cstheme="minorHAnsi"/>
          <w:sz w:val="22"/>
          <w:szCs w:val="22"/>
        </w:rPr>
      </w:pPr>
    </w:p>
    <w:p w14:paraId="74A50873" w14:textId="77777777" w:rsidR="00F32253" w:rsidRPr="006A2C23" w:rsidRDefault="00F32253" w:rsidP="00F32253">
      <w:pPr>
        <w:rPr>
          <w:rFonts w:cstheme="minorHAnsi"/>
          <w:sz w:val="22"/>
          <w:szCs w:val="22"/>
        </w:rPr>
      </w:pPr>
    </w:p>
    <w:p w14:paraId="7A421271" w14:textId="77777777" w:rsidR="00F32253" w:rsidRPr="006A2C23" w:rsidRDefault="00F32253" w:rsidP="00F32253">
      <w:pPr>
        <w:rPr>
          <w:rFonts w:cstheme="minorHAnsi"/>
          <w:b/>
          <w:bCs/>
          <w:sz w:val="22"/>
          <w:szCs w:val="22"/>
        </w:rPr>
      </w:pPr>
    </w:p>
    <w:sectPr w:rsidR="00F32253" w:rsidRPr="006A2C23" w:rsidSect="009D3E4B">
      <w:pgSz w:w="15840" w:h="12240" w:orient="landscape"/>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545BB" w14:textId="77777777" w:rsidR="00FA4A33" w:rsidRDefault="00FA4A33" w:rsidP="006A2C23">
      <w:r>
        <w:separator/>
      </w:r>
    </w:p>
  </w:endnote>
  <w:endnote w:type="continuationSeparator" w:id="0">
    <w:p w14:paraId="5A5EE8B0" w14:textId="77777777" w:rsidR="00FA4A33" w:rsidRDefault="00FA4A33" w:rsidP="006A2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Kefa">
    <w:panose1 w:val="02000506000000020004"/>
    <w:charset w:val="4D"/>
    <w:family w:val="auto"/>
    <w:pitch w:val="variable"/>
    <w:sig w:usb0="800000AF" w:usb1="4000204B" w:usb2="000008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40BC" w14:textId="77777777" w:rsidR="00FA4A33" w:rsidRDefault="00FA4A33" w:rsidP="006A2C23">
      <w:r>
        <w:separator/>
      </w:r>
    </w:p>
  </w:footnote>
  <w:footnote w:type="continuationSeparator" w:id="0">
    <w:p w14:paraId="3A195C30" w14:textId="77777777" w:rsidR="00FA4A33" w:rsidRDefault="00FA4A33" w:rsidP="006A2C23">
      <w:r>
        <w:continuationSeparator/>
      </w:r>
    </w:p>
  </w:footnote>
  <w:footnote w:id="1">
    <w:p w14:paraId="087E535D" w14:textId="77777777" w:rsidR="00AF6F55" w:rsidRDefault="00AF6F55">
      <w:pPr>
        <w:pStyle w:val="FootnoteText"/>
      </w:pPr>
      <w:r>
        <w:rPr>
          <w:rStyle w:val="FootnoteReference"/>
        </w:rPr>
        <w:footnoteRef/>
      </w:r>
      <w:r>
        <w:t xml:space="preserve"> </w:t>
      </w:r>
      <w:r w:rsidRPr="00ED33A7">
        <w:rPr>
          <w:rFonts w:asciiTheme="minorHAnsi" w:hAnsiTheme="minorHAnsi" w:cstheme="minorHAnsi"/>
          <w:sz w:val="18"/>
          <w:szCs w:val="18"/>
        </w:rPr>
        <w:t xml:space="preserve">McKinsey &amp; Co. </w:t>
      </w:r>
      <w:r w:rsidRPr="00ED33A7">
        <w:rPr>
          <w:rFonts w:asciiTheme="minorHAnsi" w:hAnsiTheme="minorHAnsi" w:cstheme="minorHAnsi"/>
          <w:i/>
          <w:iCs/>
          <w:color w:val="051C2B"/>
          <w:sz w:val="18"/>
          <w:szCs w:val="18"/>
        </w:rPr>
        <w:t>Getting the next phase of remote learning right in higher education</w:t>
      </w:r>
      <w:r w:rsidRPr="00ED33A7">
        <w:rPr>
          <w:rFonts w:asciiTheme="minorHAnsi" w:hAnsiTheme="minorHAnsi" w:cstheme="minorHAnsi"/>
          <w:color w:val="051C2B"/>
          <w:sz w:val="18"/>
          <w:szCs w:val="18"/>
        </w:rPr>
        <w:t>. Public Sector Practice, 2020.</w:t>
      </w:r>
    </w:p>
  </w:footnote>
  <w:footnote w:id="2">
    <w:p w14:paraId="7150CEAE" w14:textId="77777777" w:rsidR="00AF6F55" w:rsidRPr="00ED33A7" w:rsidRDefault="00AF6F55" w:rsidP="00154BB4">
      <w:pPr>
        <w:pStyle w:val="NormalWeb"/>
        <w:rPr>
          <w:rFonts w:asciiTheme="minorHAnsi" w:hAnsiTheme="minorHAnsi" w:cstheme="minorHAnsi"/>
          <w:sz w:val="18"/>
          <w:szCs w:val="18"/>
        </w:rPr>
      </w:pPr>
      <w:r w:rsidRPr="00ED33A7">
        <w:rPr>
          <w:rStyle w:val="FootnoteReference"/>
          <w:rFonts w:asciiTheme="minorHAnsi" w:hAnsiTheme="minorHAnsi" w:cstheme="minorHAnsi"/>
          <w:sz w:val="18"/>
          <w:szCs w:val="18"/>
        </w:rPr>
        <w:footnoteRef/>
      </w:r>
      <w:r w:rsidRPr="00ED33A7">
        <w:rPr>
          <w:rFonts w:asciiTheme="minorHAnsi" w:hAnsiTheme="minorHAnsi" w:cstheme="minorHAnsi"/>
          <w:sz w:val="18"/>
          <w:szCs w:val="18"/>
        </w:rPr>
        <w:t xml:space="preserve">We distinguish remote learning and online learning. “Remote learning” refers to the temporary move of in-person or hybrid courses to an online teaching and learning format. “Online learning” refers to instruction designed specifically for use in an online format. </w:t>
      </w:r>
    </w:p>
    <w:p w14:paraId="4415D662" w14:textId="77777777" w:rsidR="00AF6F55" w:rsidRPr="00ED33A7" w:rsidRDefault="00AF6F55" w:rsidP="00154BB4">
      <w:pPr>
        <w:pStyle w:val="NormalWeb"/>
        <w:rPr>
          <w:rFonts w:asciiTheme="minorHAnsi" w:hAnsiTheme="minorHAnsi" w:cstheme="minorHAnsi"/>
          <w:sz w:val="18"/>
          <w:szCs w:val="18"/>
        </w:rPr>
      </w:pPr>
    </w:p>
    <w:p w14:paraId="14CE3A1B" w14:textId="77777777" w:rsidR="00AF6F55" w:rsidRDefault="00AF6F55" w:rsidP="00154BB4">
      <w:pPr>
        <w:pStyle w:val="NormalWeb"/>
        <w:rPr>
          <w:rFonts w:asciiTheme="minorHAnsi" w:hAnsiTheme="minorHAnsi"/>
          <w:sz w:val="20"/>
          <w:szCs w:val="14"/>
        </w:rPr>
      </w:pPr>
    </w:p>
    <w:p w14:paraId="4697E2BE" w14:textId="77777777" w:rsidR="00AF6F55" w:rsidRDefault="00AF6F55" w:rsidP="00154BB4">
      <w:pPr>
        <w:pStyle w:val="NormalWeb"/>
      </w:pPr>
    </w:p>
  </w:footnote>
  <w:footnote w:id="3">
    <w:p w14:paraId="4BE2710F" w14:textId="77777777" w:rsidR="00AF6F55" w:rsidRPr="002B4921" w:rsidRDefault="00AF6F55" w:rsidP="00264819">
      <w:pPr>
        <w:pStyle w:val="FootnoteText"/>
        <w:rPr>
          <w:rFonts w:asciiTheme="minorHAnsi" w:hAnsiTheme="minorHAnsi"/>
          <w:sz w:val="18"/>
        </w:rPr>
      </w:pPr>
      <w:r>
        <w:rPr>
          <w:rStyle w:val="FootnoteReference"/>
        </w:rPr>
        <w:footnoteRef/>
      </w:r>
      <w:r>
        <w:t xml:space="preserve"> </w:t>
      </w:r>
      <w:r w:rsidRPr="002B4921">
        <w:rPr>
          <w:rFonts w:asciiTheme="minorHAnsi" w:hAnsiTheme="minorHAnsi"/>
          <w:sz w:val="18"/>
        </w:rPr>
        <w:t>https://compact.org/</w:t>
      </w:r>
    </w:p>
  </w:footnote>
  <w:footnote w:id="4">
    <w:p w14:paraId="491824B7" w14:textId="77777777" w:rsidR="00D60274" w:rsidRPr="002B4921" w:rsidRDefault="00D60274" w:rsidP="002926D5">
      <w:pPr>
        <w:pStyle w:val="FootnoteText"/>
        <w:rPr>
          <w:rFonts w:asciiTheme="minorHAnsi" w:hAnsiTheme="minorHAnsi"/>
          <w:sz w:val="18"/>
        </w:rPr>
      </w:pPr>
      <w:r>
        <w:rPr>
          <w:rStyle w:val="FootnoteReference"/>
        </w:rPr>
        <w:footnoteRef/>
      </w:r>
      <w:r>
        <w:t xml:space="preserve"> </w:t>
      </w:r>
      <w:r w:rsidRPr="002B4921">
        <w:rPr>
          <w:rFonts w:asciiTheme="minorHAnsi" w:hAnsiTheme="minorHAnsi"/>
          <w:sz w:val="18"/>
        </w:rPr>
        <w:t>https://compact.org/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43C4"/>
    <w:multiLevelType w:val="hybridMultilevel"/>
    <w:tmpl w:val="2112F1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F3E92"/>
    <w:multiLevelType w:val="hybridMultilevel"/>
    <w:tmpl w:val="36D2847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04B3A"/>
    <w:multiLevelType w:val="hybridMultilevel"/>
    <w:tmpl w:val="763A13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032BE"/>
    <w:multiLevelType w:val="hybridMultilevel"/>
    <w:tmpl w:val="B8E0FBA8"/>
    <w:lvl w:ilvl="0" w:tplc="04090003">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5067595"/>
    <w:multiLevelType w:val="hybridMultilevel"/>
    <w:tmpl w:val="32E04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591A60"/>
    <w:multiLevelType w:val="hybridMultilevel"/>
    <w:tmpl w:val="F4A86136"/>
    <w:lvl w:ilvl="0" w:tplc="ECA2BA2C">
      <w:start w:val="1"/>
      <w:numFmt w:val="decimal"/>
      <w:lvlText w:val="%1."/>
      <w:lvlJc w:val="left"/>
      <w:pPr>
        <w:ind w:left="720" w:hanging="360"/>
      </w:pPr>
      <w:rPr>
        <w:rFonts w:asciiTheme="minorHAnsi" w:eastAsiaTheme="minorHAnsi" w:hAnsiTheme="minorHAnsi" w:cstheme="minorHAnsi"/>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B1472F"/>
    <w:multiLevelType w:val="hybridMultilevel"/>
    <w:tmpl w:val="2DB28304"/>
    <w:lvl w:ilvl="0" w:tplc="04090005">
      <w:start w:val="1"/>
      <w:numFmt w:val="bullet"/>
      <w:lvlText w:val=""/>
      <w:lvlJc w:val="left"/>
      <w:pPr>
        <w:ind w:left="1440" w:hanging="360"/>
      </w:pPr>
      <w:rPr>
        <w:rFonts w:ascii="Wingdings" w:hAnsi="Wingdings"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2A0CB6"/>
    <w:multiLevelType w:val="hybridMultilevel"/>
    <w:tmpl w:val="6324DAF0"/>
    <w:lvl w:ilvl="0" w:tplc="4C04C26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F421EC"/>
    <w:multiLevelType w:val="hybridMultilevel"/>
    <w:tmpl w:val="48626B04"/>
    <w:lvl w:ilvl="0" w:tplc="04090003">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CC03EC"/>
    <w:multiLevelType w:val="hybridMultilevel"/>
    <w:tmpl w:val="380813CE"/>
    <w:lvl w:ilvl="0" w:tplc="4C04C260">
      <w:start w:val="1"/>
      <w:numFmt w:val="decimal"/>
      <w:lvlText w:val="%1."/>
      <w:lvlJc w:val="left"/>
      <w:pPr>
        <w:ind w:left="72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E9E01D6"/>
    <w:multiLevelType w:val="hybridMultilevel"/>
    <w:tmpl w:val="28802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A32350"/>
    <w:multiLevelType w:val="hybridMultilevel"/>
    <w:tmpl w:val="66065B2E"/>
    <w:lvl w:ilvl="0" w:tplc="04090005">
      <w:start w:val="1"/>
      <w:numFmt w:val="bullet"/>
      <w:lvlText w:val=""/>
      <w:lvlJc w:val="left"/>
      <w:pPr>
        <w:ind w:left="360" w:hanging="360"/>
      </w:pPr>
      <w:rPr>
        <w:rFonts w:ascii="Wingdings" w:hAnsi="Wingdings" w:hint="default"/>
      </w:rPr>
    </w:lvl>
    <w:lvl w:ilvl="1" w:tplc="04090003">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1800A7"/>
    <w:multiLevelType w:val="hybridMultilevel"/>
    <w:tmpl w:val="546AF4CA"/>
    <w:lvl w:ilvl="0" w:tplc="04090003">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A171CFF"/>
    <w:multiLevelType w:val="hybridMultilevel"/>
    <w:tmpl w:val="321A5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72608B"/>
    <w:multiLevelType w:val="hybridMultilevel"/>
    <w:tmpl w:val="D056109A"/>
    <w:lvl w:ilvl="0" w:tplc="04090003">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E92600"/>
    <w:multiLevelType w:val="hybridMultilevel"/>
    <w:tmpl w:val="0524A01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0161630"/>
    <w:multiLevelType w:val="hybridMultilevel"/>
    <w:tmpl w:val="66065B2E"/>
    <w:lvl w:ilvl="0" w:tplc="04090005">
      <w:start w:val="1"/>
      <w:numFmt w:val="bullet"/>
      <w:lvlText w:val=""/>
      <w:lvlJc w:val="left"/>
      <w:pPr>
        <w:ind w:left="522" w:hanging="360"/>
      </w:pPr>
      <w:rPr>
        <w:rFonts w:ascii="Wingdings" w:hAnsi="Wingdings" w:hint="default"/>
      </w:rPr>
    </w:lvl>
    <w:lvl w:ilvl="1" w:tplc="04090003">
      <w:start w:val="1"/>
      <w:numFmt w:val="bullet"/>
      <w:lvlText w:val=""/>
      <w:lvlJc w:val="left"/>
      <w:pPr>
        <w:ind w:left="1242" w:hanging="360"/>
      </w:pPr>
      <w:rPr>
        <w:rFonts w:ascii="Wingdings" w:hAnsi="Wingdings" w:hint="default"/>
      </w:rPr>
    </w:lvl>
    <w:lvl w:ilvl="2" w:tplc="04090005">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17" w15:restartNumberingAfterBreak="0">
    <w:nsid w:val="225665A2"/>
    <w:multiLevelType w:val="hybridMultilevel"/>
    <w:tmpl w:val="ACD8446E"/>
    <w:lvl w:ilvl="0" w:tplc="04090005">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052EEE"/>
    <w:multiLevelType w:val="hybridMultilevel"/>
    <w:tmpl w:val="5526FAF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FD3461"/>
    <w:multiLevelType w:val="hybridMultilevel"/>
    <w:tmpl w:val="F4A86136"/>
    <w:lvl w:ilvl="0" w:tplc="ECA2BA2C">
      <w:start w:val="1"/>
      <w:numFmt w:val="decimal"/>
      <w:lvlText w:val="%1."/>
      <w:lvlJc w:val="left"/>
      <w:pPr>
        <w:ind w:left="720" w:hanging="360"/>
      </w:pPr>
      <w:rPr>
        <w:rFonts w:asciiTheme="minorHAnsi" w:eastAsiaTheme="minorHAnsi" w:hAnsiTheme="minorHAnsi" w:cstheme="minorHAnsi"/>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04356D"/>
    <w:multiLevelType w:val="hybridMultilevel"/>
    <w:tmpl w:val="B51A30F8"/>
    <w:lvl w:ilvl="0" w:tplc="04090003">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15:restartNumberingAfterBreak="0">
    <w:nsid w:val="32D00B04"/>
    <w:multiLevelType w:val="hybridMultilevel"/>
    <w:tmpl w:val="46801C76"/>
    <w:lvl w:ilvl="0" w:tplc="04090003">
      <w:start w:val="1"/>
      <w:numFmt w:val="bullet"/>
      <w:lvlText w:val=""/>
      <w:lvlJc w:val="left"/>
      <w:pPr>
        <w:ind w:left="720" w:hanging="360"/>
      </w:pPr>
      <w:rPr>
        <w:rFonts w:ascii="Wingdings" w:hAnsi="Wingdings"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F164B6"/>
    <w:multiLevelType w:val="hybridMultilevel"/>
    <w:tmpl w:val="C39A7936"/>
    <w:lvl w:ilvl="0" w:tplc="04090003">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E87F85"/>
    <w:multiLevelType w:val="hybridMultilevel"/>
    <w:tmpl w:val="DA3833F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2B2CD7"/>
    <w:multiLevelType w:val="hybridMultilevel"/>
    <w:tmpl w:val="01AEEB4E"/>
    <w:lvl w:ilvl="0" w:tplc="04090003">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BB9599A"/>
    <w:multiLevelType w:val="hybridMultilevel"/>
    <w:tmpl w:val="46801C76"/>
    <w:lvl w:ilvl="0" w:tplc="04090003">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361AD5"/>
    <w:multiLevelType w:val="hybridMultilevel"/>
    <w:tmpl w:val="66065B2E"/>
    <w:lvl w:ilvl="0" w:tplc="04090005">
      <w:start w:val="1"/>
      <w:numFmt w:val="bullet"/>
      <w:lvlText w:val=""/>
      <w:lvlJc w:val="left"/>
      <w:pPr>
        <w:ind w:left="360" w:hanging="360"/>
      </w:pPr>
      <w:rPr>
        <w:rFonts w:ascii="Wingdings" w:hAnsi="Wingdings" w:hint="default"/>
      </w:rPr>
    </w:lvl>
    <w:lvl w:ilvl="1" w:tplc="04090003">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78A3D5C"/>
    <w:multiLevelType w:val="hybridMultilevel"/>
    <w:tmpl w:val="7F822B52"/>
    <w:lvl w:ilvl="0" w:tplc="04090003">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BDD2820"/>
    <w:multiLevelType w:val="hybridMultilevel"/>
    <w:tmpl w:val="0524A016"/>
    <w:lvl w:ilvl="0" w:tplc="04090003">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C9C4674"/>
    <w:multiLevelType w:val="hybridMultilevel"/>
    <w:tmpl w:val="0EA6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9B4BCF"/>
    <w:multiLevelType w:val="hybridMultilevel"/>
    <w:tmpl w:val="FE52184C"/>
    <w:lvl w:ilvl="0" w:tplc="04090005">
      <w:start w:val="1"/>
      <w:numFmt w:val="bullet"/>
      <w:lvlText w:val=""/>
      <w:lvlJc w:val="left"/>
      <w:pPr>
        <w:ind w:left="720" w:hanging="360"/>
      </w:pPr>
      <w:rPr>
        <w:rFonts w:ascii="Wingdings" w:hAnsi="Wingdings"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537BE6"/>
    <w:multiLevelType w:val="hybridMultilevel"/>
    <w:tmpl w:val="0B52AB16"/>
    <w:lvl w:ilvl="0" w:tplc="04090003">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B35A7A"/>
    <w:multiLevelType w:val="hybridMultilevel"/>
    <w:tmpl w:val="96FCE4CC"/>
    <w:lvl w:ilvl="0" w:tplc="04090003">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CC35C7C"/>
    <w:multiLevelType w:val="hybridMultilevel"/>
    <w:tmpl w:val="66065B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83358F"/>
    <w:multiLevelType w:val="hybridMultilevel"/>
    <w:tmpl w:val="D056109A"/>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A640B9"/>
    <w:multiLevelType w:val="hybridMultilevel"/>
    <w:tmpl w:val="920A1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4338CE"/>
    <w:multiLevelType w:val="hybridMultilevel"/>
    <w:tmpl w:val="E7EE5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4F6E1A"/>
    <w:multiLevelType w:val="hybridMultilevel"/>
    <w:tmpl w:val="45BCD0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560907"/>
    <w:multiLevelType w:val="hybridMultilevel"/>
    <w:tmpl w:val="ACD8446E"/>
    <w:lvl w:ilvl="0" w:tplc="04090005">
      <w:start w:val="1"/>
      <w:numFmt w:val="bullet"/>
      <w:lvlText w:val="▪"/>
      <w:lvlJc w:val="left"/>
      <w:pPr>
        <w:ind w:left="720" w:hanging="360"/>
      </w:pPr>
      <w:rPr>
        <w:rFonts w:ascii="Kefa" w:hAnsi="Kef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DD144B"/>
    <w:multiLevelType w:val="hybridMultilevel"/>
    <w:tmpl w:val="643E2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680A04"/>
    <w:multiLevelType w:val="hybridMultilevel"/>
    <w:tmpl w:val="DA3833FA"/>
    <w:lvl w:ilvl="0" w:tplc="04090005">
      <w:start w:val="1"/>
      <w:numFmt w:val="bullet"/>
      <w:lvlText w:val=""/>
      <w:lvlJc w:val="left"/>
      <w:pPr>
        <w:ind w:left="720" w:hanging="360"/>
      </w:pPr>
      <w:rPr>
        <w:rFonts w:ascii="Wingdings" w:hAnsi="Wingdings"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893FA4"/>
    <w:multiLevelType w:val="hybridMultilevel"/>
    <w:tmpl w:val="53984E7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D7A1EFE"/>
    <w:multiLevelType w:val="hybridMultilevel"/>
    <w:tmpl w:val="79E82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6C7416"/>
    <w:multiLevelType w:val="hybridMultilevel"/>
    <w:tmpl w:val="66065B2E"/>
    <w:lvl w:ilvl="0" w:tplc="04090005">
      <w:start w:val="1"/>
      <w:numFmt w:val="bullet"/>
      <w:lvlText w:val=""/>
      <w:lvlJc w:val="left"/>
      <w:pPr>
        <w:ind w:left="720" w:hanging="360"/>
      </w:pPr>
      <w:rPr>
        <w:rFonts w:ascii="Wingdings" w:hAnsi="Wingdings" w:hint="default"/>
      </w:rPr>
    </w:lvl>
    <w:lvl w:ilvl="1" w:tplc="04090003">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4F1408"/>
    <w:multiLevelType w:val="hybridMultilevel"/>
    <w:tmpl w:val="474EE8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1E1E6B"/>
    <w:multiLevelType w:val="hybridMultilevel"/>
    <w:tmpl w:val="69F40F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1C792B"/>
    <w:multiLevelType w:val="hybridMultilevel"/>
    <w:tmpl w:val="8996D4F4"/>
    <w:lvl w:ilvl="0" w:tplc="04090003">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D1617FB"/>
    <w:multiLevelType w:val="hybridMultilevel"/>
    <w:tmpl w:val="46801C7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6"/>
  </w:num>
  <w:num w:numId="3">
    <w:abstractNumId w:val="10"/>
  </w:num>
  <w:num w:numId="4">
    <w:abstractNumId w:val="42"/>
  </w:num>
  <w:num w:numId="5">
    <w:abstractNumId w:val="35"/>
  </w:num>
  <w:num w:numId="6">
    <w:abstractNumId w:val="13"/>
  </w:num>
  <w:num w:numId="7">
    <w:abstractNumId w:val="37"/>
  </w:num>
  <w:num w:numId="8">
    <w:abstractNumId w:val="30"/>
  </w:num>
  <w:num w:numId="9">
    <w:abstractNumId w:val="33"/>
  </w:num>
  <w:num w:numId="10">
    <w:abstractNumId w:val="18"/>
  </w:num>
  <w:num w:numId="11">
    <w:abstractNumId w:val="4"/>
  </w:num>
  <w:num w:numId="12">
    <w:abstractNumId w:val="19"/>
  </w:num>
  <w:num w:numId="13">
    <w:abstractNumId w:val="7"/>
  </w:num>
  <w:num w:numId="14">
    <w:abstractNumId w:val="9"/>
  </w:num>
  <w:num w:numId="15">
    <w:abstractNumId w:val="44"/>
  </w:num>
  <w:num w:numId="16">
    <w:abstractNumId w:val="39"/>
  </w:num>
  <w:num w:numId="17">
    <w:abstractNumId w:val="1"/>
  </w:num>
  <w:num w:numId="18">
    <w:abstractNumId w:val="24"/>
  </w:num>
  <w:num w:numId="19">
    <w:abstractNumId w:val="22"/>
  </w:num>
  <w:num w:numId="20">
    <w:abstractNumId w:val="20"/>
  </w:num>
  <w:num w:numId="21">
    <w:abstractNumId w:val="32"/>
  </w:num>
  <w:num w:numId="22">
    <w:abstractNumId w:val="5"/>
  </w:num>
  <w:num w:numId="23">
    <w:abstractNumId w:val="31"/>
  </w:num>
  <w:num w:numId="24">
    <w:abstractNumId w:val="34"/>
  </w:num>
  <w:num w:numId="25">
    <w:abstractNumId w:val="14"/>
  </w:num>
  <w:num w:numId="26">
    <w:abstractNumId w:val="47"/>
  </w:num>
  <w:num w:numId="27">
    <w:abstractNumId w:val="25"/>
  </w:num>
  <w:num w:numId="28">
    <w:abstractNumId w:val="21"/>
  </w:num>
  <w:num w:numId="29">
    <w:abstractNumId w:val="15"/>
  </w:num>
  <w:num w:numId="30">
    <w:abstractNumId w:val="28"/>
  </w:num>
  <w:num w:numId="31">
    <w:abstractNumId w:val="3"/>
  </w:num>
  <w:num w:numId="32">
    <w:abstractNumId w:val="46"/>
  </w:num>
  <w:num w:numId="33">
    <w:abstractNumId w:val="12"/>
  </w:num>
  <w:num w:numId="34">
    <w:abstractNumId w:val="27"/>
  </w:num>
  <w:num w:numId="35">
    <w:abstractNumId w:val="8"/>
  </w:num>
  <w:num w:numId="36">
    <w:abstractNumId w:val="0"/>
  </w:num>
  <w:num w:numId="37">
    <w:abstractNumId w:val="45"/>
  </w:num>
  <w:num w:numId="38">
    <w:abstractNumId w:val="2"/>
  </w:num>
  <w:num w:numId="39">
    <w:abstractNumId w:val="41"/>
  </w:num>
  <w:num w:numId="40">
    <w:abstractNumId w:val="6"/>
  </w:num>
  <w:num w:numId="41">
    <w:abstractNumId w:val="17"/>
  </w:num>
  <w:num w:numId="42">
    <w:abstractNumId w:val="38"/>
  </w:num>
  <w:num w:numId="43">
    <w:abstractNumId w:val="23"/>
  </w:num>
  <w:num w:numId="44">
    <w:abstractNumId w:val="40"/>
  </w:num>
  <w:num w:numId="45">
    <w:abstractNumId w:val="11"/>
  </w:num>
  <w:num w:numId="46">
    <w:abstractNumId w:val="43"/>
  </w:num>
  <w:num w:numId="47">
    <w:abstractNumId w:val="26"/>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ABF"/>
    <w:rsid w:val="00006BF9"/>
    <w:rsid w:val="00077791"/>
    <w:rsid w:val="000905AA"/>
    <w:rsid w:val="000969EC"/>
    <w:rsid w:val="000B458D"/>
    <w:rsid w:val="000B6333"/>
    <w:rsid w:val="000D7782"/>
    <w:rsid w:val="000F7F9F"/>
    <w:rsid w:val="00114918"/>
    <w:rsid w:val="00126B4E"/>
    <w:rsid w:val="00154BB4"/>
    <w:rsid w:val="00167268"/>
    <w:rsid w:val="00182553"/>
    <w:rsid w:val="001B0E96"/>
    <w:rsid w:val="001E48EE"/>
    <w:rsid w:val="0023660F"/>
    <w:rsid w:val="00242219"/>
    <w:rsid w:val="002547DA"/>
    <w:rsid w:val="00264819"/>
    <w:rsid w:val="0028258F"/>
    <w:rsid w:val="002926D5"/>
    <w:rsid w:val="002A0664"/>
    <w:rsid w:val="002A0820"/>
    <w:rsid w:val="002B4921"/>
    <w:rsid w:val="002E0C1E"/>
    <w:rsid w:val="00302C62"/>
    <w:rsid w:val="003122A9"/>
    <w:rsid w:val="0032635A"/>
    <w:rsid w:val="003404C6"/>
    <w:rsid w:val="00357707"/>
    <w:rsid w:val="00360ABF"/>
    <w:rsid w:val="00360E49"/>
    <w:rsid w:val="0037399B"/>
    <w:rsid w:val="00376ACB"/>
    <w:rsid w:val="00385110"/>
    <w:rsid w:val="003973F5"/>
    <w:rsid w:val="003A3927"/>
    <w:rsid w:val="00403DBF"/>
    <w:rsid w:val="00411F71"/>
    <w:rsid w:val="004139B8"/>
    <w:rsid w:val="00431CD9"/>
    <w:rsid w:val="0044306C"/>
    <w:rsid w:val="00481612"/>
    <w:rsid w:val="00483507"/>
    <w:rsid w:val="004940A5"/>
    <w:rsid w:val="004F0F7A"/>
    <w:rsid w:val="00507FAB"/>
    <w:rsid w:val="00510CD3"/>
    <w:rsid w:val="00531480"/>
    <w:rsid w:val="00545C72"/>
    <w:rsid w:val="00557D63"/>
    <w:rsid w:val="00587CFA"/>
    <w:rsid w:val="005C28F5"/>
    <w:rsid w:val="00601C08"/>
    <w:rsid w:val="00631518"/>
    <w:rsid w:val="00665D6E"/>
    <w:rsid w:val="006722A6"/>
    <w:rsid w:val="00673114"/>
    <w:rsid w:val="0068600C"/>
    <w:rsid w:val="006A2C23"/>
    <w:rsid w:val="006B6E2E"/>
    <w:rsid w:val="006C346F"/>
    <w:rsid w:val="006C5C5E"/>
    <w:rsid w:val="0071284B"/>
    <w:rsid w:val="00796E44"/>
    <w:rsid w:val="007A1188"/>
    <w:rsid w:val="007A39EB"/>
    <w:rsid w:val="007F4857"/>
    <w:rsid w:val="00802A2C"/>
    <w:rsid w:val="008135E7"/>
    <w:rsid w:val="00813F30"/>
    <w:rsid w:val="00815DEF"/>
    <w:rsid w:val="00823647"/>
    <w:rsid w:val="00836972"/>
    <w:rsid w:val="00895D1E"/>
    <w:rsid w:val="008C173E"/>
    <w:rsid w:val="009049B2"/>
    <w:rsid w:val="00911E6D"/>
    <w:rsid w:val="00922370"/>
    <w:rsid w:val="0093785D"/>
    <w:rsid w:val="00987E99"/>
    <w:rsid w:val="00994F41"/>
    <w:rsid w:val="00996AC3"/>
    <w:rsid w:val="009A4089"/>
    <w:rsid w:val="009B1DB6"/>
    <w:rsid w:val="009B5E5D"/>
    <w:rsid w:val="009C31EC"/>
    <w:rsid w:val="009C5ED8"/>
    <w:rsid w:val="009D39C7"/>
    <w:rsid w:val="009D3E4B"/>
    <w:rsid w:val="009F1204"/>
    <w:rsid w:val="009F18AD"/>
    <w:rsid w:val="00A025F3"/>
    <w:rsid w:val="00A41B4A"/>
    <w:rsid w:val="00A51A51"/>
    <w:rsid w:val="00A6364B"/>
    <w:rsid w:val="00A977D6"/>
    <w:rsid w:val="00AB0769"/>
    <w:rsid w:val="00AE4578"/>
    <w:rsid w:val="00AF4D8D"/>
    <w:rsid w:val="00AF6F55"/>
    <w:rsid w:val="00B84FB8"/>
    <w:rsid w:val="00BA6387"/>
    <w:rsid w:val="00BE05D6"/>
    <w:rsid w:val="00C10B80"/>
    <w:rsid w:val="00C465E9"/>
    <w:rsid w:val="00CB025A"/>
    <w:rsid w:val="00CC1C5B"/>
    <w:rsid w:val="00CC4661"/>
    <w:rsid w:val="00CE55A3"/>
    <w:rsid w:val="00D5540B"/>
    <w:rsid w:val="00D60274"/>
    <w:rsid w:val="00D83D8A"/>
    <w:rsid w:val="00D870E4"/>
    <w:rsid w:val="00DC5EF8"/>
    <w:rsid w:val="00E00E7F"/>
    <w:rsid w:val="00E40506"/>
    <w:rsid w:val="00E43CC0"/>
    <w:rsid w:val="00E51A71"/>
    <w:rsid w:val="00E55173"/>
    <w:rsid w:val="00E672CB"/>
    <w:rsid w:val="00E81312"/>
    <w:rsid w:val="00E82B39"/>
    <w:rsid w:val="00E9102A"/>
    <w:rsid w:val="00E929EF"/>
    <w:rsid w:val="00EA7B2F"/>
    <w:rsid w:val="00EC19D2"/>
    <w:rsid w:val="00ED5D4E"/>
    <w:rsid w:val="00F00DA7"/>
    <w:rsid w:val="00F1408D"/>
    <w:rsid w:val="00F32253"/>
    <w:rsid w:val="00F54F36"/>
    <w:rsid w:val="00F82E0C"/>
    <w:rsid w:val="00F90F51"/>
    <w:rsid w:val="00F9481F"/>
    <w:rsid w:val="00FA4A33"/>
    <w:rsid w:val="00FC10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B36C9"/>
  <w15:docId w15:val="{C4DE5E27-0AA3-1B44-ADFA-8EF0A61CF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1C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578"/>
    <w:pPr>
      <w:ind w:left="720"/>
      <w:contextualSpacing/>
    </w:pPr>
  </w:style>
  <w:style w:type="paragraph" w:styleId="Header">
    <w:name w:val="header"/>
    <w:basedOn w:val="Normal"/>
    <w:link w:val="HeaderChar"/>
    <w:uiPriority w:val="99"/>
    <w:unhideWhenUsed/>
    <w:rsid w:val="006A2C23"/>
    <w:pPr>
      <w:tabs>
        <w:tab w:val="center" w:pos="4680"/>
        <w:tab w:val="right" w:pos="9360"/>
      </w:tabs>
    </w:pPr>
  </w:style>
  <w:style w:type="character" w:customStyle="1" w:styleId="HeaderChar">
    <w:name w:val="Header Char"/>
    <w:basedOn w:val="DefaultParagraphFont"/>
    <w:link w:val="Header"/>
    <w:uiPriority w:val="99"/>
    <w:rsid w:val="006A2C23"/>
  </w:style>
  <w:style w:type="paragraph" w:styleId="Footer">
    <w:name w:val="footer"/>
    <w:basedOn w:val="Normal"/>
    <w:link w:val="FooterChar"/>
    <w:uiPriority w:val="99"/>
    <w:unhideWhenUsed/>
    <w:rsid w:val="006A2C23"/>
    <w:pPr>
      <w:tabs>
        <w:tab w:val="center" w:pos="4680"/>
        <w:tab w:val="right" w:pos="9360"/>
      </w:tabs>
    </w:pPr>
  </w:style>
  <w:style w:type="character" w:customStyle="1" w:styleId="FooterChar">
    <w:name w:val="Footer Char"/>
    <w:basedOn w:val="DefaultParagraphFont"/>
    <w:link w:val="Footer"/>
    <w:uiPriority w:val="99"/>
    <w:rsid w:val="006A2C23"/>
  </w:style>
  <w:style w:type="paragraph" w:styleId="NoSpacing">
    <w:name w:val="No Spacing"/>
    <w:aliases w:val="Grants"/>
    <w:basedOn w:val="Body"/>
    <w:uiPriority w:val="1"/>
    <w:qFormat/>
    <w:rsid w:val="00EA7B2F"/>
    <w:pPr>
      <w:suppressAutoHyphens/>
      <w:spacing w:after="180" w:line="288" w:lineRule="auto"/>
    </w:pPr>
    <w:rPr>
      <w:rFonts w:asciiTheme="minorHAnsi" w:hAnsiTheme="minorHAnsi"/>
      <w:color w:val="313231"/>
      <w:sz w:val="20"/>
      <w:szCs w:val="24"/>
    </w:rPr>
  </w:style>
  <w:style w:type="character" w:styleId="CommentReference">
    <w:name w:val="annotation reference"/>
    <w:basedOn w:val="DefaultParagraphFont"/>
    <w:uiPriority w:val="99"/>
    <w:semiHidden/>
    <w:unhideWhenUsed/>
    <w:rsid w:val="0032635A"/>
    <w:rPr>
      <w:sz w:val="18"/>
      <w:szCs w:val="18"/>
    </w:rPr>
  </w:style>
  <w:style w:type="paragraph" w:styleId="CommentText">
    <w:name w:val="annotation text"/>
    <w:basedOn w:val="Normal"/>
    <w:link w:val="CommentTextChar"/>
    <w:uiPriority w:val="99"/>
    <w:semiHidden/>
    <w:unhideWhenUsed/>
    <w:rsid w:val="0032635A"/>
  </w:style>
  <w:style w:type="character" w:customStyle="1" w:styleId="CommentTextChar">
    <w:name w:val="Comment Text Char"/>
    <w:basedOn w:val="DefaultParagraphFont"/>
    <w:link w:val="CommentText"/>
    <w:uiPriority w:val="99"/>
    <w:semiHidden/>
    <w:rsid w:val="0032635A"/>
  </w:style>
  <w:style w:type="paragraph" w:styleId="CommentSubject">
    <w:name w:val="annotation subject"/>
    <w:basedOn w:val="CommentText"/>
    <w:next w:val="CommentText"/>
    <w:link w:val="CommentSubjectChar"/>
    <w:uiPriority w:val="99"/>
    <w:semiHidden/>
    <w:unhideWhenUsed/>
    <w:rsid w:val="0032635A"/>
    <w:rPr>
      <w:b/>
      <w:bCs/>
      <w:sz w:val="20"/>
      <w:szCs w:val="20"/>
    </w:rPr>
  </w:style>
  <w:style w:type="character" w:customStyle="1" w:styleId="CommentSubjectChar">
    <w:name w:val="Comment Subject Char"/>
    <w:basedOn w:val="CommentTextChar"/>
    <w:link w:val="CommentSubject"/>
    <w:uiPriority w:val="99"/>
    <w:semiHidden/>
    <w:rsid w:val="0032635A"/>
    <w:rPr>
      <w:b/>
      <w:bCs/>
      <w:sz w:val="20"/>
      <w:szCs w:val="20"/>
    </w:rPr>
  </w:style>
  <w:style w:type="paragraph" w:styleId="BalloonText">
    <w:name w:val="Balloon Text"/>
    <w:basedOn w:val="Normal"/>
    <w:link w:val="BalloonTextChar"/>
    <w:uiPriority w:val="99"/>
    <w:semiHidden/>
    <w:unhideWhenUsed/>
    <w:rsid w:val="0032635A"/>
    <w:rPr>
      <w:rFonts w:ascii="Lucida Grande" w:hAnsi="Lucida Grande"/>
      <w:sz w:val="18"/>
      <w:szCs w:val="18"/>
    </w:rPr>
  </w:style>
  <w:style w:type="character" w:customStyle="1" w:styleId="BalloonTextChar">
    <w:name w:val="Balloon Text Char"/>
    <w:basedOn w:val="DefaultParagraphFont"/>
    <w:link w:val="BalloonText"/>
    <w:uiPriority w:val="99"/>
    <w:semiHidden/>
    <w:rsid w:val="0032635A"/>
    <w:rPr>
      <w:rFonts w:ascii="Lucida Grande" w:hAnsi="Lucida Grande"/>
      <w:sz w:val="18"/>
      <w:szCs w:val="18"/>
    </w:rPr>
  </w:style>
  <w:style w:type="table" w:styleId="TableGrid">
    <w:name w:val="Table Grid"/>
    <w:basedOn w:val="TableNormal"/>
    <w:uiPriority w:val="39"/>
    <w:rsid w:val="00F3225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802A2C"/>
    <w:pPr>
      <w:spacing w:before="100" w:beforeAutospacing="1" w:after="100" w:afterAutospacing="1"/>
    </w:pPr>
    <w:rPr>
      <w:rFonts w:ascii="Times New Roman" w:eastAsia="Times New Roman" w:hAnsi="Times New Roman" w:cs="Times New Roman"/>
    </w:rPr>
  </w:style>
  <w:style w:type="character" w:styleId="FootnoteReference">
    <w:name w:val="footnote reference"/>
    <w:basedOn w:val="DefaultParagraphFont"/>
    <w:uiPriority w:val="99"/>
    <w:semiHidden/>
    <w:unhideWhenUsed/>
    <w:rsid w:val="00802A2C"/>
    <w:rPr>
      <w:vertAlign w:val="superscript"/>
    </w:rPr>
  </w:style>
  <w:style w:type="paragraph" w:customStyle="1" w:styleId="Heading">
    <w:name w:val="Heading"/>
    <w:next w:val="Body"/>
    <w:rsid w:val="006C5C5E"/>
    <w:pPr>
      <w:pBdr>
        <w:top w:val="nil"/>
        <w:left w:val="nil"/>
        <w:bottom w:val="nil"/>
        <w:right w:val="nil"/>
        <w:between w:val="nil"/>
        <w:bar w:val="nil"/>
      </w:pBdr>
      <w:spacing w:line="288" w:lineRule="auto"/>
      <w:outlineLvl w:val="0"/>
    </w:pPr>
    <w:rPr>
      <w:rFonts w:eastAsia="Arial Unicode MS" w:cs="Arial Unicode MS"/>
      <w:caps/>
      <w:color w:val="357CA2"/>
      <w:spacing w:val="10"/>
      <w:sz w:val="20"/>
      <w:szCs w:val="20"/>
      <w:bdr w:val="nil"/>
    </w:rPr>
  </w:style>
  <w:style w:type="paragraph" w:customStyle="1" w:styleId="Body">
    <w:name w:val="Body"/>
    <w:autoRedefine/>
    <w:rsid w:val="0035770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unhideWhenUsed/>
    <w:rsid w:val="00357707"/>
    <w:pPr>
      <w:pBdr>
        <w:top w:val="nil"/>
        <w:left w:val="nil"/>
        <w:bottom w:val="nil"/>
        <w:right w:val="nil"/>
        <w:between w:val="nil"/>
        <w:bar w:val="nil"/>
      </w:pBdr>
    </w:pPr>
    <w:rPr>
      <w:rFonts w:ascii="Times New Roman" w:eastAsia="Arial Unicode MS" w:hAnsi="Times New Roman" w:cs="Times New Roman"/>
      <w:bdr w:val="nil"/>
    </w:rPr>
  </w:style>
  <w:style w:type="character" w:customStyle="1" w:styleId="FootnoteTextChar">
    <w:name w:val="Footnote Text Char"/>
    <w:basedOn w:val="DefaultParagraphFont"/>
    <w:link w:val="FootnoteText"/>
    <w:uiPriority w:val="99"/>
    <w:rsid w:val="00357707"/>
    <w:rPr>
      <w:rFonts w:ascii="Times New Roman" w:eastAsia="Arial Unicode MS" w:hAnsi="Times New Roman" w:cs="Times New Roman"/>
      <w:bdr w:val="nil"/>
    </w:rPr>
  </w:style>
  <w:style w:type="paragraph" w:customStyle="1" w:styleId="Style1">
    <w:name w:val="Style1"/>
    <w:basedOn w:val="Normal"/>
    <w:qFormat/>
    <w:rsid w:val="004F0F7A"/>
    <w:rPr>
      <w:rFonts w:asciiTheme="majorHAnsi" w:hAnsiTheme="majorHAnsi" w:cstheme="minorHAnsi"/>
      <w:bCs/>
      <w:smallCap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4127</Words>
  <Characters>23529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Pamela Brown</cp:lastModifiedBy>
  <cp:revision>2</cp:revision>
  <cp:lastPrinted>2020-08-01T20:15:00Z</cp:lastPrinted>
  <dcterms:created xsi:type="dcterms:W3CDTF">2021-10-29T17:23:00Z</dcterms:created>
  <dcterms:modified xsi:type="dcterms:W3CDTF">2021-10-29T17:23:00Z</dcterms:modified>
</cp:coreProperties>
</file>